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D" w:rsidRPr="00B72CDC" w:rsidRDefault="001F19C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0828FD" w:rsidRDefault="000828FD" w:rsidP="000828FD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0828FD" w:rsidRDefault="000828FD" w:rsidP="000828FD"/>
              </w:txbxContent>
            </v:textbox>
          </v:rect>
        </w:pict>
      </w:r>
      <w:r w:rsidR="000828FD" w:rsidRPr="00B72CDC">
        <w:rPr>
          <w:sz w:val="28"/>
          <w:szCs w:val="28"/>
        </w:rPr>
        <w:t>Министерство образования и науки РФ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0828FD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0828FD" w:rsidRPr="00B72CDC" w:rsidRDefault="000828FD" w:rsidP="000828FD">
      <w:pPr>
        <w:jc w:val="center"/>
      </w:pPr>
    </w:p>
    <w:p w:rsidR="000828FD" w:rsidRPr="00B72CDC" w:rsidRDefault="000828FD" w:rsidP="000828FD"/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2D7635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2D7635">
        <w:rPr>
          <w:b/>
          <w:bCs/>
        </w:rPr>
        <w:t xml:space="preserve">РАБОЧАЯ ПРОГРАММА УЧЕБНОЙ ДИСЦИПЛИНЫ (МОДУЛЯ) </w:t>
      </w: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7102B7" w:rsidRDefault="000828FD" w:rsidP="000828FD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  <w:r w:rsidRPr="007102B7">
        <w:rPr>
          <w:b/>
          <w:sz w:val="28"/>
          <w:szCs w:val="28"/>
        </w:rPr>
        <w:t>«</w:t>
      </w:r>
      <w:r w:rsidR="005E67A6" w:rsidRPr="007102B7">
        <w:rPr>
          <w:b/>
          <w:sz w:val="28"/>
          <w:szCs w:val="28"/>
        </w:rPr>
        <w:t>Системный анализ и моделирование экологических процессов</w:t>
      </w:r>
      <w:r w:rsidRPr="007102B7">
        <w:rPr>
          <w:b/>
          <w:sz w:val="28"/>
          <w:szCs w:val="28"/>
        </w:rPr>
        <w:t>»</w:t>
      </w:r>
    </w:p>
    <w:p w:rsidR="000828FD" w:rsidRDefault="000828FD" w:rsidP="000828FD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0828FD" w:rsidRDefault="000828FD" w:rsidP="000828F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Направление(я) подготовки: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05.06.01 «Науки о Земле»</w:t>
      </w:r>
      <w:r w:rsidRPr="000828FD">
        <w:rPr>
          <w:b/>
          <w:bCs/>
        </w:rPr>
        <w:t xml:space="preserve"> 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Направленность</w:t>
      </w:r>
      <w:r>
        <w:rPr>
          <w:bCs/>
        </w:rPr>
        <w:t xml:space="preserve"> </w:t>
      </w:r>
      <w:r w:rsidRPr="00113DB8">
        <w:rPr>
          <w:bCs/>
        </w:rPr>
        <w:t>(и):</w:t>
      </w:r>
      <w:r w:rsidRPr="00113DB8">
        <w:rPr>
          <w:b/>
          <w:bCs/>
        </w:rPr>
        <w:t xml:space="preserve"> </w:t>
      </w:r>
      <w:r w:rsidR="00113BB0">
        <w:rPr>
          <w:bCs/>
          <w:u w:val="single"/>
        </w:rPr>
        <w:t xml:space="preserve"> </w:t>
      </w:r>
      <w:r w:rsidRPr="000828FD">
        <w:rPr>
          <w:bCs/>
          <w:u w:val="single"/>
        </w:rPr>
        <w:t>Экология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Форма 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</w:p>
    <w:p w:rsidR="000828FD" w:rsidRPr="00C01D8A" w:rsidRDefault="000828FD" w:rsidP="000828FD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 w:rsidRPr="000828FD">
        <w:t>образовательной программы – 3 года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Кафедра </w:t>
      </w:r>
      <w:r w:rsidRPr="000828FD">
        <w:rPr>
          <w:bCs/>
          <w:u w:val="single"/>
        </w:rPr>
        <w:t>промышленной экологии и безопасности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</w:pPr>
    </w:p>
    <w:p w:rsidR="001F19CD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1F19CD" w:rsidRPr="00113DB8" w:rsidRDefault="001F19C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1F19CD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1F19CD" w:rsidRDefault="001F19CD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br w:type="page"/>
      </w:r>
    </w:p>
    <w:p w:rsidR="00C3772B" w:rsidRPr="00635FF4" w:rsidRDefault="00C3772B" w:rsidP="00C3772B">
      <w:pPr>
        <w:ind w:firstLine="708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635FF4">
        <w:rPr>
          <w:b/>
          <w:color w:val="000000"/>
          <w:sz w:val="28"/>
          <w:szCs w:val="28"/>
          <w:lang w:eastAsia="en-US"/>
        </w:rPr>
        <w:lastRenderedPageBreak/>
        <w:t>1. Цели освоения дисциплины</w:t>
      </w:r>
      <w:r w:rsidRPr="00635FF4">
        <w:rPr>
          <w:b/>
          <w:sz w:val="28"/>
          <w:szCs w:val="28"/>
          <w:lang w:eastAsia="en-US"/>
        </w:rPr>
        <w:t>.</w:t>
      </w:r>
    </w:p>
    <w:p w:rsidR="00816AD5" w:rsidRDefault="00141FCD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FCD">
        <w:rPr>
          <w:rFonts w:eastAsia="Calibri"/>
          <w:bCs/>
          <w:sz w:val="28"/>
          <w:szCs w:val="28"/>
        </w:rPr>
        <w:t>В результате освоения учебной дисциплины (модуля)</w:t>
      </w:r>
      <w:r w:rsidR="00C3772B" w:rsidRPr="00635FF4">
        <w:rPr>
          <w:rFonts w:eastAsia="Calibri"/>
          <w:bCs/>
          <w:sz w:val="28"/>
          <w:szCs w:val="28"/>
        </w:rPr>
        <w:t xml:space="preserve"> «</w:t>
      </w:r>
      <w:r w:rsidR="006228F0" w:rsidRPr="005E67A6">
        <w:rPr>
          <w:sz w:val="28"/>
          <w:szCs w:val="28"/>
        </w:rPr>
        <w:t>Системный анализ и моделирование экологических процессов</w:t>
      </w:r>
      <w:r w:rsidR="00C3772B" w:rsidRPr="00635FF4">
        <w:rPr>
          <w:rFonts w:eastAsia="Calibri"/>
          <w:bCs/>
          <w:sz w:val="28"/>
          <w:szCs w:val="28"/>
        </w:rPr>
        <w:t xml:space="preserve">» </w:t>
      </w:r>
      <w:r w:rsidR="009616B4">
        <w:rPr>
          <w:rFonts w:eastAsia="Calibri"/>
          <w:bCs/>
          <w:sz w:val="28"/>
          <w:szCs w:val="28"/>
        </w:rPr>
        <w:t xml:space="preserve">обучающийся </w:t>
      </w:r>
      <w:r w:rsidRPr="00141FCD">
        <w:rPr>
          <w:rFonts w:eastAsia="Calibri"/>
          <w:bCs/>
          <w:sz w:val="28"/>
          <w:szCs w:val="28"/>
        </w:rPr>
        <w:t>должен</w:t>
      </w:r>
      <w:r>
        <w:rPr>
          <w:rFonts w:eastAsia="Calibri"/>
          <w:bCs/>
          <w:sz w:val="28"/>
          <w:szCs w:val="28"/>
        </w:rPr>
        <w:t>:</w:t>
      </w:r>
    </w:p>
    <w:p w:rsidR="00C3772B" w:rsidRDefault="00816AD5" w:rsidP="00622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141FCD">
        <w:rPr>
          <w:rFonts w:eastAsia="Calibri"/>
          <w:bCs/>
          <w:sz w:val="28"/>
          <w:szCs w:val="28"/>
        </w:rPr>
        <w:t xml:space="preserve"> владеть навыками </w:t>
      </w:r>
      <w:r w:rsidR="00491774" w:rsidRPr="00491774">
        <w:rPr>
          <w:rFonts w:eastAsia="Calibri"/>
          <w:bCs/>
          <w:sz w:val="28"/>
          <w:szCs w:val="28"/>
        </w:rPr>
        <w:t>систематиз</w:t>
      </w:r>
      <w:r w:rsidR="00491774">
        <w:rPr>
          <w:rFonts w:eastAsia="Calibri"/>
          <w:bCs/>
          <w:sz w:val="28"/>
          <w:szCs w:val="28"/>
        </w:rPr>
        <w:t>аци</w:t>
      </w:r>
      <w:r w:rsidR="00141FCD">
        <w:rPr>
          <w:rFonts w:eastAsia="Calibri"/>
          <w:bCs/>
          <w:sz w:val="28"/>
          <w:szCs w:val="28"/>
        </w:rPr>
        <w:t>и</w:t>
      </w:r>
      <w:r w:rsidR="00491774" w:rsidRPr="00491774">
        <w:rPr>
          <w:rFonts w:eastAsia="Calibri"/>
          <w:bCs/>
          <w:sz w:val="28"/>
          <w:szCs w:val="28"/>
        </w:rPr>
        <w:t xml:space="preserve"> теоретически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знани</w:t>
      </w:r>
      <w:r>
        <w:rPr>
          <w:rFonts w:eastAsia="Calibri"/>
          <w:bCs/>
          <w:sz w:val="28"/>
          <w:szCs w:val="28"/>
        </w:rPr>
        <w:t>й</w:t>
      </w:r>
      <w:r w:rsidR="00491774" w:rsidRPr="00491774">
        <w:rPr>
          <w:rFonts w:eastAsia="Calibri"/>
          <w:bCs/>
          <w:sz w:val="28"/>
          <w:szCs w:val="28"/>
        </w:rPr>
        <w:t xml:space="preserve"> и практически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навык</w:t>
      </w:r>
      <w:r>
        <w:rPr>
          <w:rFonts w:eastAsia="Calibri"/>
          <w:bCs/>
          <w:sz w:val="28"/>
          <w:szCs w:val="28"/>
        </w:rPr>
        <w:t>ов</w:t>
      </w:r>
      <w:r w:rsidR="00491774" w:rsidRPr="00491774">
        <w:rPr>
          <w:rFonts w:eastAsia="Calibri"/>
          <w:bCs/>
          <w:sz w:val="28"/>
          <w:szCs w:val="28"/>
        </w:rPr>
        <w:t xml:space="preserve"> экологических исследований в ед</w:t>
      </w:r>
      <w:r>
        <w:rPr>
          <w:rFonts w:eastAsia="Calibri"/>
          <w:bCs/>
          <w:sz w:val="28"/>
          <w:szCs w:val="28"/>
        </w:rPr>
        <w:t>иную систему научного познания</w:t>
      </w:r>
      <w:r w:rsidR="006228F0">
        <w:rPr>
          <w:rFonts w:eastAsia="Calibri"/>
          <w:bCs/>
          <w:sz w:val="28"/>
          <w:szCs w:val="28"/>
        </w:rPr>
        <w:t>, основанного на применении системного анализа и моделирования.</w:t>
      </w:r>
    </w:p>
    <w:p w:rsidR="00FE329F" w:rsidRPr="00635FF4" w:rsidRDefault="00FE329F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B2A12" w:rsidRPr="00635FF4" w:rsidRDefault="00C3772B" w:rsidP="00C3772B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635FF4">
        <w:rPr>
          <w:rFonts w:eastAsia="Calibri"/>
          <w:b/>
          <w:bCs/>
          <w:sz w:val="28"/>
          <w:szCs w:val="28"/>
        </w:rPr>
        <w:t xml:space="preserve">2. Место дисциплины в структуре ОПОП. </w:t>
      </w:r>
    </w:p>
    <w:p w:rsidR="009616B4" w:rsidRPr="00C9425D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>Дисциплина «</w:t>
      </w:r>
      <w:r w:rsidR="006228F0" w:rsidRPr="005E67A6">
        <w:rPr>
          <w:sz w:val="28"/>
          <w:szCs w:val="28"/>
        </w:rPr>
        <w:t>Системный анализ и моделирование экологических процессов</w:t>
      </w:r>
      <w:r w:rsidRPr="00C9425D">
        <w:rPr>
          <w:sz w:val="28"/>
        </w:rPr>
        <w:t xml:space="preserve">»  включена в </w:t>
      </w:r>
      <w:r w:rsidR="001E7DC2" w:rsidRPr="00C9425D">
        <w:rPr>
          <w:sz w:val="28"/>
        </w:rPr>
        <w:t xml:space="preserve"> вариативную </w:t>
      </w:r>
      <w:r w:rsidRPr="00C9425D">
        <w:rPr>
          <w:sz w:val="28"/>
        </w:rPr>
        <w:t xml:space="preserve">часть Блока 1 Дисциплины (модули), семестр </w:t>
      </w:r>
      <w:r w:rsidR="006228F0" w:rsidRPr="006228F0">
        <w:rPr>
          <w:sz w:val="28"/>
        </w:rPr>
        <w:t>2</w:t>
      </w:r>
      <w:r w:rsidRPr="00C9425D">
        <w:rPr>
          <w:sz w:val="28"/>
        </w:rPr>
        <w:t>.</w:t>
      </w:r>
    </w:p>
    <w:p w:rsidR="009616B4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 xml:space="preserve">Дисциплина базируется на знаниях, умениях и навыках, полученных при освоении </w:t>
      </w:r>
      <w:r w:rsidR="006228F0">
        <w:rPr>
          <w:sz w:val="28"/>
        </w:rPr>
        <w:t>дисциплин предыдущей ступени образования: экология.</w:t>
      </w:r>
    </w:p>
    <w:p w:rsidR="00C9425D" w:rsidRPr="00C9425D" w:rsidRDefault="00C9425D" w:rsidP="009616B4">
      <w:pPr>
        <w:ind w:firstLine="709"/>
        <w:jc w:val="both"/>
        <w:rPr>
          <w:color w:val="FF0000"/>
          <w:sz w:val="28"/>
        </w:rPr>
      </w:pPr>
    </w:p>
    <w:p w:rsidR="00C9425D" w:rsidRPr="00055A59" w:rsidRDefault="00C9425D" w:rsidP="00C9425D">
      <w:pPr>
        <w:rPr>
          <w:b/>
        </w:rPr>
      </w:pPr>
      <w:r w:rsidRPr="00055A59">
        <w:rPr>
          <w:b/>
        </w:rPr>
        <w:t xml:space="preserve">3. Компетенции, формируемые в результате освоения учебной дисциплины (модуля) </w:t>
      </w:r>
    </w:p>
    <w:p w:rsidR="00C9425D" w:rsidRPr="00055A59" w:rsidRDefault="00C9425D" w:rsidP="00C9425D">
      <w:pPr>
        <w:rPr>
          <w:i/>
        </w:rPr>
      </w:pPr>
    </w:p>
    <w:p w:rsidR="00C9425D" w:rsidRPr="00055A59" w:rsidRDefault="00C9425D" w:rsidP="00C9425D">
      <w:pPr>
        <w:ind w:firstLine="709"/>
        <w:jc w:val="right"/>
        <w:rPr>
          <w:b/>
        </w:rPr>
      </w:pPr>
      <w:r w:rsidRPr="00055A59">
        <w:rPr>
          <w:b/>
        </w:rPr>
        <w:t>Таблица 1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335"/>
        <w:gridCol w:w="2443"/>
      </w:tblGrid>
      <w:tr w:rsidR="00C9425D" w:rsidRPr="00055A59" w:rsidTr="00672CB9">
        <w:trPr>
          <w:jc w:val="center"/>
        </w:trPr>
        <w:tc>
          <w:tcPr>
            <w:tcW w:w="3057" w:type="dxa"/>
            <w:vAlign w:val="center"/>
          </w:tcPr>
          <w:p w:rsidR="00C9425D" w:rsidRPr="00055A59" w:rsidRDefault="00C9425D" w:rsidP="00596BE1">
            <w:pPr>
              <w:jc w:val="center"/>
            </w:pPr>
            <w:r w:rsidRPr="00055A59">
              <w:t>Код и содержание компетенции</w:t>
            </w:r>
          </w:p>
        </w:tc>
        <w:tc>
          <w:tcPr>
            <w:tcW w:w="4335" w:type="dxa"/>
            <w:vAlign w:val="center"/>
          </w:tcPr>
          <w:p w:rsidR="00C9425D" w:rsidRPr="00055A59" w:rsidRDefault="00C9425D" w:rsidP="00596BE1">
            <w:pPr>
              <w:jc w:val="center"/>
            </w:pPr>
            <w:r w:rsidRPr="00055A59">
              <w:t>Критерии результатов обучения</w:t>
            </w:r>
          </w:p>
        </w:tc>
        <w:tc>
          <w:tcPr>
            <w:tcW w:w="2443" w:type="dxa"/>
            <w:vAlign w:val="center"/>
          </w:tcPr>
          <w:p w:rsidR="00C9425D" w:rsidRPr="00055A59" w:rsidRDefault="00C9425D" w:rsidP="00596BE1">
            <w:pPr>
              <w:jc w:val="center"/>
            </w:pPr>
            <w:r w:rsidRPr="00055A59">
              <w:t>Технологии</w:t>
            </w:r>
          </w:p>
          <w:p w:rsidR="00C9425D" w:rsidRPr="00055A59" w:rsidRDefault="00C9425D" w:rsidP="00596BE1">
            <w:pPr>
              <w:jc w:val="center"/>
            </w:pPr>
            <w:r w:rsidRPr="00055A59">
              <w:t>формирования</w:t>
            </w:r>
          </w:p>
          <w:p w:rsidR="00C9425D" w:rsidRPr="00055A59" w:rsidRDefault="00C9425D" w:rsidP="00596BE1">
            <w:pPr>
              <w:jc w:val="center"/>
              <w:rPr>
                <w:vertAlign w:val="superscript"/>
              </w:rPr>
            </w:pPr>
            <w:r w:rsidRPr="00055A59">
              <w:t>компетенций</w:t>
            </w:r>
          </w:p>
        </w:tc>
      </w:tr>
      <w:tr w:rsidR="00F26EB8" w:rsidRPr="00055A59" w:rsidTr="00E00EAB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335" w:type="dxa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Знать: методы исследования теоретических и практических задач экологии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Уметь: самостоятельно осуществлять научно-исследовательскую деятельность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Владеть: современные методы исследования и информационно-коммуникационных технологии, использующиеся для ул</w:t>
            </w:r>
            <w:r>
              <w:t>учшения экологической обстановк</w:t>
            </w:r>
            <w:r w:rsidRPr="00D42974">
              <w:rPr>
                <w:sz w:val="20"/>
                <w:szCs w:val="20"/>
              </w:rPr>
              <w:t>и</w:t>
            </w:r>
          </w:p>
        </w:tc>
        <w:tc>
          <w:tcPr>
            <w:tcW w:w="2443" w:type="dxa"/>
            <w:vAlign w:val="center"/>
          </w:tcPr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FA6797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35" w:type="dxa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sz w:val="20"/>
                <w:szCs w:val="20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методологических проблем, возникающих при решении исследовательских и практических задач, 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в том числе в междисциплинарных областях</w:t>
            </w:r>
          </w:p>
        </w:tc>
        <w:tc>
          <w:tcPr>
            <w:tcW w:w="2443" w:type="dxa"/>
            <w:vAlign w:val="center"/>
          </w:tcPr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6228F0" w:rsidRDefault="00F26EB8" w:rsidP="006228F0">
            <w:pPr>
              <w:rPr>
                <w:lang w:val="en-US"/>
              </w:rPr>
            </w:pPr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FA6797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335" w:type="dxa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sz w:val="20"/>
                <w:szCs w:val="20"/>
              </w:rP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в т.ч. междисциплинарного характера, </w:t>
            </w:r>
            <w:r w:rsidRPr="00D42974">
              <w:rPr>
                <w:sz w:val="20"/>
                <w:szCs w:val="20"/>
              </w:rPr>
              <w:lastRenderedPageBreak/>
              <w:t>возникающих в науке на современном этапе ее развития</w:t>
            </w:r>
          </w:p>
        </w:tc>
        <w:tc>
          <w:tcPr>
            <w:tcW w:w="2443" w:type="dxa"/>
            <w:vAlign w:val="center"/>
          </w:tcPr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FA6797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335" w:type="dxa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</w:t>
            </w:r>
            <w:r w:rsidRPr="00D42974">
              <w:rPr>
                <w:sz w:val="20"/>
                <w:szCs w:val="20"/>
              </w:rPr>
              <w:t>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</w:t>
            </w:r>
            <w:proofErr w:type="spellStart"/>
            <w:r w:rsidRPr="00D42974">
              <w:rPr>
                <w:sz w:val="20"/>
                <w:szCs w:val="20"/>
              </w:rPr>
              <w:t>в.т.ч</w:t>
            </w:r>
            <w:proofErr w:type="spellEnd"/>
            <w:r w:rsidRPr="00D42974">
              <w:rPr>
                <w:sz w:val="20"/>
                <w:szCs w:val="2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2443" w:type="dxa"/>
            <w:vAlign w:val="center"/>
          </w:tcPr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672CB9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ПК-1 иметь представление об источниках негативного воздействия на окружающую среду, их классификации, взаимодействии загрязнителей с окружающей средой</w:t>
            </w:r>
          </w:p>
        </w:tc>
        <w:tc>
          <w:tcPr>
            <w:tcW w:w="4335" w:type="dxa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основные группы методов, применяемых в современном естествознании, их области применения; терминологию, принципы, методологию, структуру и область применения системного анализа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9023CA">
              <w:t>уметь прогнозировать по математической модели развития экосистемы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r w:rsidRPr="009023CA">
              <w:t>современными методами моделирования; навыками в прикладном использовании единых принципов системного анализа при решении различных задач с целью углубления знаний об объекте и изучения взаимосвязи и взаимозависимостей между его элементами</w:t>
            </w:r>
          </w:p>
        </w:tc>
        <w:tc>
          <w:tcPr>
            <w:tcW w:w="2443" w:type="dxa"/>
          </w:tcPr>
          <w:p w:rsidR="00F26EB8" w:rsidRPr="00055A59" w:rsidRDefault="00F26EB8" w:rsidP="00596BE1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596BE1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672CB9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ПК-2 способностью оценивать последствия для окружающей среды принимаемых технических, организационно-управленческих и других решений при организации и проведении практической деятельности</w:t>
            </w:r>
          </w:p>
        </w:tc>
        <w:tc>
          <w:tcPr>
            <w:tcW w:w="4335" w:type="dxa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базовые (типовые) модели экологических объектов и систем разного уровня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9023CA">
              <w:t>анализировать явления и процессы</w:t>
            </w:r>
          </w:p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методами оценки последствий технологических решений для окружающей среды</w:t>
            </w:r>
          </w:p>
        </w:tc>
        <w:tc>
          <w:tcPr>
            <w:tcW w:w="2443" w:type="dxa"/>
          </w:tcPr>
          <w:p w:rsidR="00F26EB8" w:rsidRPr="00055A59" w:rsidRDefault="00F26EB8" w:rsidP="00055A59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055A59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672CB9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ПК-3 способностью оценивать затраты и результаты природоохранной деятельности</w:t>
            </w:r>
          </w:p>
        </w:tc>
        <w:tc>
          <w:tcPr>
            <w:tcW w:w="4335" w:type="dxa"/>
          </w:tcPr>
          <w:p w:rsidR="00F26EB8" w:rsidRDefault="00F26EB8" w:rsidP="00B21D9E"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основные этапы и методы проектирования типовых конструкций и технологических процессов изделий легкой промышленности; общие понятия и содержание этапов проектирования и реконструкции предприятий; инженерное обеспечение производства; принципы и методы проектирования производственных процессов предприятий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lastRenderedPageBreak/>
              <w:t>Уметь:</w:t>
            </w:r>
            <w:r>
              <w:rPr>
                <w:b/>
              </w:rPr>
              <w:t xml:space="preserve"> </w:t>
            </w:r>
            <w:r w:rsidRPr="009023CA">
              <w:t>оптимизировать технико-экономическую эффективность при выборе технических и органи</w:t>
            </w:r>
            <w:r>
              <w:t>зационных решений производств</w:t>
            </w:r>
            <w:r w:rsidRPr="009023CA">
              <w:t>; разрабатывать основные экологические разделы проектной документации.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>навыками выполнения необходимых расчетов по охране окружающей среды</w:t>
            </w:r>
          </w:p>
        </w:tc>
        <w:tc>
          <w:tcPr>
            <w:tcW w:w="2443" w:type="dxa"/>
          </w:tcPr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672CB9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ПК-4 способностью формулировать и разрабатывать технические задания и использовать средства автоматизации при планировании природоохранных мероприятий</w:t>
            </w:r>
          </w:p>
        </w:tc>
        <w:tc>
          <w:tcPr>
            <w:tcW w:w="4335" w:type="dxa"/>
          </w:tcPr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 w:rsidRPr="009023CA">
              <w:t xml:space="preserve"> инженерное обеспечение производства; принципы и методы проектирования производственных процессов предприятий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>делать на основании анализа выводы; давать необходимые на данном этапе анализа рекомендации и принимать решения; пользоваться определенными математическими методами, часто применяемыми в моделировании; разрабатывать алгоритмы и программы с использованием структурного подхода; уметь прогнозировать по математиче</w:t>
            </w:r>
            <w:r>
              <w:t>ской модели развития экосистемы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>основными средствами автоматизации природоохранных мероприятий</w:t>
            </w:r>
          </w:p>
        </w:tc>
        <w:tc>
          <w:tcPr>
            <w:tcW w:w="2443" w:type="dxa"/>
          </w:tcPr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672CB9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ПК-6 способностью получать и обрабатывать информацию из различных источников, используя современные информационные технологии и критически ее осмысливать</w:t>
            </w:r>
          </w:p>
        </w:tc>
        <w:tc>
          <w:tcPr>
            <w:tcW w:w="4335" w:type="dxa"/>
          </w:tcPr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критически анализировать и оценивать современные научные достижения в области экологии, применять критический подход в оценке и анализу различных научных гипотез, концепций, теорий и парадигм, применяемых в экологической науке;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A1788">
              <w:t>адекватно выбирать  средства и методы для решения поставленных в научном исследовании задач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A1788">
              <w:t>навыками работы с информационными источниками, учебной и справочной литературой по экологической проблематике</w:t>
            </w:r>
          </w:p>
        </w:tc>
        <w:tc>
          <w:tcPr>
            <w:tcW w:w="2443" w:type="dxa"/>
          </w:tcPr>
          <w:p w:rsidR="00F26EB8" w:rsidRPr="00055A59" w:rsidRDefault="00F26EB8" w:rsidP="00055A59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055A59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672CB9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ПК-7 способностью использовать современные достижения науки и передовых информационных технологий в научно-исследовательских работах</w:t>
            </w:r>
          </w:p>
        </w:tc>
        <w:tc>
          <w:tcPr>
            <w:tcW w:w="4335" w:type="dxa"/>
          </w:tcPr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EB40A9">
              <w:t>современные компьютерные и информационные технологии, применяемые в области обеспечения техносферной безопасности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B40A9">
              <w:t>организовывать на предприятии современные системы управления экологической безопасностью с применением компьютерных и информационных технологий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lastRenderedPageBreak/>
              <w:t>Владеть:</w:t>
            </w:r>
            <w:r>
              <w:rPr>
                <w:b/>
              </w:rPr>
              <w:t xml:space="preserve"> </w:t>
            </w:r>
            <w:r w:rsidRPr="00EB40A9">
              <w:t>программами обеспечения безопасности в процессе создания и эксплуатации оборудования</w:t>
            </w:r>
          </w:p>
        </w:tc>
        <w:tc>
          <w:tcPr>
            <w:tcW w:w="2443" w:type="dxa"/>
          </w:tcPr>
          <w:p w:rsidR="00F26EB8" w:rsidRPr="00055A59" w:rsidRDefault="00F26EB8" w:rsidP="00055A59">
            <w:pPr>
              <w:rPr>
                <w:i/>
              </w:rPr>
            </w:pPr>
            <w:r w:rsidRPr="00055A59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F26EB8" w:rsidRPr="00055A59" w:rsidRDefault="00F26EB8" w:rsidP="00055A59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r w:rsidRPr="00055A59">
              <w:rPr>
                <w:i/>
              </w:rPr>
              <w:t xml:space="preserve">выполнение </w:t>
            </w:r>
          </w:p>
        </w:tc>
      </w:tr>
      <w:tr w:rsidR="00F26EB8" w:rsidRPr="00055A59" w:rsidTr="00672CB9">
        <w:trPr>
          <w:jc w:val="center"/>
        </w:trPr>
        <w:tc>
          <w:tcPr>
            <w:tcW w:w="3057" w:type="dxa"/>
            <w:vAlign w:val="center"/>
          </w:tcPr>
          <w:p w:rsidR="00F26EB8" w:rsidRPr="00D42974" w:rsidRDefault="00F26EB8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ПК-10 способностью к разработке моделей образования, распространения и накопления загрязнителей  в природных и антропогенных условиях и прогнозирования состояния здоровья населения и окружающей среды</w:t>
            </w:r>
          </w:p>
        </w:tc>
        <w:tc>
          <w:tcPr>
            <w:tcW w:w="4335" w:type="dxa"/>
          </w:tcPr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подходы к конструированию уравнений экологической динамики на ряде базовых математических моделей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EA1788">
              <w:t>находить решение модели и интерпретировать полученные результаты</w:t>
            </w:r>
          </w:p>
          <w:p w:rsidR="00F26EB8" w:rsidRPr="009023CA" w:rsidRDefault="00F26EB8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r w:rsidRPr="00EA1788">
              <w:t>современными методами моделирования; технологией качественного и численного исследования экологической динамики с использованием прикладных математических пакетов</w:t>
            </w:r>
          </w:p>
        </w:tc>
        <w:tc>
          <w:tcPr>
            <w:tcW w:w="2443" w:type="dxa"/>
          </w:tcPr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F26EB8" w:rsidRPr="00055A59" w:rsidRDefault="00F26EB8" w:rsidP="006228F0">
            <w:pPr>
              <w:rPr>
                <w:i/>
              </w:rPr>
            </w:pPr>
            <w:r w:rsidRPr="00055A59">
              <w:rPr>
                <w:i/>
              </w:rPr>
              <w:t xml:space="preserve">выполнение </w:t>
            </w:r>
          </w:p>
        </w:tc>
      </w:tr>
    </w:tbl>
    <w:p w:rsidR="006B2A12" w:rsidRDefault="006B2A12" w:rsidP="00055A59">
      <w:pPr>
        <w:pStyle w:val="Default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E73AE2" w:rsidRDefault="00E73AE2" w:rsidP="00C3772B">
      <w:pPr>
        <w:ind w:firstLine="708"/>
        <w:jc w:val="both"/>
        <w:rPr>
          <w:b/>
          <w:sz w:val="28"/>
          <w:szCs w:val="28"/>
        </w:rPr>
      </w:pPr>
    </w:p>
    <w:p w:rsidR="00E73AE2" w:rsidRPr="00157FC4" w:rsidRDefault="00E73AE2" w:rsidP="00E73AE2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E73AE2" w:rsidRPr="00BD52D7" w:rsidRDefault="00E73AE2" w:rsidP="00E73AE2">
      <w:pPr>
        <w:pStyle w:val="Default"/>
        <w:ind w:firstLine="709"/>
        <w:jc w:val="both"/>
        <w:rPr>
          <w:b/>
          <w:bCs/>
        </w:rPr>
      </w:pPr>
    </w:p>
    <w:p w:rsidR="00E73AE2" w:rsidRDefault="00E73AE2" w:rsidP="00E73A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73AE2" w:rsidRPr="00157FC4" w:rsidRDefault="00E73AE2" w:rsidP="00E73AE2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2"/>
        <w:gridCol w:w="2409"/>
      </w:tblGrid>
      <w:tr w:rsidR="00E73AE2" w:rsidRPr="00B436C8" w:rsidTr="00672CB9">
        <w:trPr>
          <w:trHeight w:val="276"/>
          <w:jc w:val="center"/>
        </w:trPr>
        <w:tc>
          <w:tcPr>
            <w:tcW w:w="7412" w:type="dxa"/>
            <w:vMerge w:val="restart"/>
            <w:vAlign w:val="center"/>
          </w:tcPr>
          <w:p w:rsidR="00E73AE2" w:rsidRPr="00B436C8" w:rsidRDefault="00E73AE2" w:rsidP="00596BE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E73AE2" w:rsidRPr="00B436C8" w:rsidRDefault="00E73AE2" w:rsidP="00596BE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3AE2" w:rsidRPr="00E7120F" w:rsidTr="00672CB9">
        <w:trPr>
          <w:trHeight w:val="276"/>
          <w:jc w:val="center"/>
        </w:trPr>
        <w:tc>
          <w:tcPr>
            <w:tcW w:w="7412" w:type="dxa"/>
            <w:vMerge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409" w:type="dxa"/>
            <w:vMerge/>
          </w:tcPr>
          <w:p w:rsidR="00E73AE2" w:rsidRPr="00157FC4" w:rsidRDefault="00E73AE2" w:rsidP="00596BE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E73AE2" w:rsidRPr="00157FC4" w:rsidRDefault="00E73AE2" w:rsidP="00E73AE2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409" w:type="dxa"/>
          </w:tcPr>
          <w:p w:rsidR="00E73AE2" w:rsidRPr="00157FC4" w:rsidRDefault="00E73AE2" w:rsidP="00596BE1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409" w:type="dxa"/>
          </w:tcPr>
          <w:p w:rsidR="00E73AE2" w:rsidRPr="00157FC4" w:rsidRDefault="00C810BB" w:rsidP="00596BE1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409" w:type="dxa"/>
          </w:tcPr>
          <w:p w:rsidR="00E73AE2" w:rsidRPr="00672CB9" w:rsidRDefault="00672CB9" w:rsidP="00596BE1">
            <w:pPr>
              <w:pStyle w:val="Default"/>
              <w:ind w:hanging="48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596BE1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409" w:type="dxa"/>
          </w:tcPr>
          <w:p w:rsidR="00E73AE2" w:rsidRPr="00157FC4" w:rsidRDefault="00672CB9" w:rsidP="00596BE1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596BE1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409" w:type="dxa"/>
          </w:tcPr>
          <w:p w:rsidR="00E73AE2" w:rsidRPr="00672CB9" w:rsidRDefault="00672CB9" w:rsidP="00672CB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E73AE2" w:rsidRDefault="00E73AE2" w:rsidP="00C3772B">
      <w:pPr>
        <w:ind w:firstLine="708"/>
        <w:rPr>
          <w:b/>
          <w:sz w:val="28"/>
          <w:szCs w:val="28"/>
        </w:rPr>
      </w:pPr>
    </w:p>
    <w:p w:rsidR="00E73AE2" w:rsidRDefault="00E73AE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251"/>
        <w:gridCol w:w="590"/>
        <w:gridCol w:w="2098"/>
        <w:gridCol w:w="666"/>
        <w:gridCol w:w="1831"/>
      </w:tblGrid>
      <w:tr w:rsidR="00E73AE2" w:rsidRPr="00D148FE" w:rsidTr="00672CB9">
        <w:trPr>
          <w:jc w:val="center"/>
        </w:trPr>
        <w:tc>
          <w:tcPr>
            <w:tcW w:w="2139" w:type="dxa"/>
            <w:vMerge w:val="restart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847" w:type="dxa"/>
            <w:gridSpan w:val="2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9" w:type="dxa"/>
            <w:gridSpan w:val="2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35" w:type="dxa"/>
            <w:vMerge w:val="restart"/>
            <w:vAlign w:val="center"/>
          </w:tcPr>
          <w:p w:rsidR="00E73AE2" w:rsidRPr="00F51CD4" w:rsidRDefault="00E73AE2" w:rsidP="00596BE1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73AE2" w:rsidRPr="00D148FE" w:rsidTr="00672CB9">
        <w:trPr>
          <w:cantSplit/>
          <w:trHeight w:val="1826"/>
          <w:jc w:val="center"/>
        </w:trPr>
        <w:tc>
          <w:tcPr>
            <w:tcW w:w="2139" w:type="dxa"/>
            <w:vMerge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256" w:type="dxa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91" w:type="dxa"/>
            <w:textDirection w:val="btLr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102" w:type="dxa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667" w:type="dxa"/>
            <w:textDirection w:val="btLr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35" w:type="dxa"/>
            <w:vMerge/>
            <w:vAlign w:val="center"/>
          </w:tcPr>
          <w:p w:rsidR="00E73AE2" w:rsidRPr="00D148FE" w:rsidRDefault="00E73AE2" w:rsidP="00596BE1">
            <w:pPr>
              <w:ind w:hanging="15"/>
              <w:jc w:val="both"/>
              <w:rPr>
                <w:b/>
              </w:rPr>
            </w:pPr>
          </w:p>
        </w:tc>
      </w:tr>
      <w:tr w:rsidR="00672CB9" w:rsidRPr="00D148FE" w:rsidTr="00672CB9">
        <w:trPr>
          <w:jc w:val="center"/>
        </w:trPr>
        <w:tc>
          <w:tcPr>
            <w:tcW w:w="2139" w:type="dxa"/>
            <w:vAlign w:val="center"/>
          </w:tcPr>
          <w:p w:rsidR="00672CB9" w:rsidRPr="00672CB9" w:rsidRDefault="00672CB9" w:rsidP="00B1323E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Основные положения системного анализа и моделирования.</w:t>
            </w:r>
          </w:p>
        </w:tc>
        <w:tc>
          <w:tcPr>
            <w:tcW w:w="2256" w:type="dxa"/>
            <w:vAlign w:val="center"/>
          </w:tcPr>
          <w:p w:rsidR="00672CB9" w:rsidRPr="00FA4454" w:rsidRDefault="00672CB9" w:rsidP="00596BE1">
            <w:pPr>
              <w:tabs>
                <w:tab w:val="right" w:leader="underscore" w:pos="9639"/>
              </w:tabs>
              <w:rPr>
                <w:bCs/>
              </w:rPr>
            </w:pPr>
            <w:r w:rsidRPr="005E67A6">
              <w:t xml:space="preserve">1. </w:t>
            </w:r>
            <w:r w:rsidRPr="00672CB9">
              <w:rPr>
                <w:szCs w:val="28"/>
              </w:rPr>
              <w:t>Системный подход и моделирование в экологии.</w:t>
            </w:r>
          </w:p>
        </w:tc>
        <w:tc>
          <w:tcPr>
            <w:tcW w:w="591" w:type="dxa"/>
            <w:vAlign w:val="center"/>
          </w:tcPr>
          <w:p w:rsidR="00672CB9" w:rsidRPr="009525FC" w:rsidRDefault="00672C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2" w:type="dxa"/>
          </w:tcPr>
          <w:p w:rsidR="00672CB9" w:rsidRPr="00672CB9" w:rsidRDefault="00672CB9" w:rsidP="00B1323E">
            <w:pPr>
              <w:jc w:val="both"/>
              <w:rPr>
                <w:szCs w:val="28"/>
              </w:rPr>
            </w:pPr>
            <w:r w:rsidRPr="00672CB9">
              <w:rPr>
                <w:szCs w:val="28"/>
              </w:rPr>
              <w:t xml:space="preserve">Системная динамика. Математические модели процессов в биологических системах </w:t>
            </w:r>
          </w:p>
        </w:tc>
        <w:tc>
          <w:tcPr>
            <w:tcW w:w="667" w:type="dxa"/>
            <w:vAlign w:val="center"/>
          </w:tcPr>
          <w:p w:rsidR="00672CB9" w:rsidRDefault="00672CB9" w:rsidP="00672CB9">
            <w:pPr>
              <w:jc w:val="center"/>
            </w:pPr>
            <w:r>
              <w:t>12</w:t>
            </w:r>
          </w:p>
        </w:tc>
        <w:tc>
          <w:tcPr>
            <w:tcW w:w="1835" w:type="dxa"/>
            <w:vAlign w:val="center"/>
          </w:tcPr>
          <w:p w:rsidR="00672CB9" w:rsidRPr="00AF0D76" w:rsidRDefault="00672CB9" w:rsidP="00596B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F0D76">
              <w:rPr>
                <w:bCs/>
              </w:rPr>
              <w:t>Круглый стол, дискуссия, полемика, диспут, дебаты</w:t>
            </w:r>
          </w:p>
        </w:tc>
      </w:tr>
      <w:tr w:rsidR="00672CB9" w:rsidRPr="00D148FE" w:rsidTr="00672CB9">
        <w:trPr>
          <w:jc w:val="center"/>
        </w:trPr>
        <w:tc>
          <w:tcPr>
            <w:tcW w:w="2139" w:type="dxa"/>
            <w:vAlign w:val="center"/>
          </w:tcPr>
          <w:p w:rsidR="00672CB9" w:rsidRPr="00672CB9" w:rsidRDefault="00672CB9" w:rsidP="00B1323E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Модели локальных популяций</w:t>
            </w:r>
          </w:p>
        </w:tc>
        <w:tc>
          <w:tcPr>
            <w:tcW w:w="2256" w:type="dxa"/>
            <w:vAlign w:val="center"/>
          </w:tcPr>
          <w:p w:rsidR="00672CB9" w:rsidRPr="00FA4454" w:rsidRDefault="00672CB9" w:rsidP="00596BE1">
            <w:pPr>
              <w:tabs>
                <w:tab w:val="right" w:leader="underscore" w:pos="9639"/>
              </w:tabs>
              <w:rPr>
                <w:bCs/>
              </w:rPr>
            </w:pPr>
            <w:r w:rsidRPr="00AF0D76">
              <w:t xml:space="preserve">2. </w:t>
            </w:r>
            <w:r w:rsidRPr="00672CB9">
              <w:t>Основы моделирования сложных систем.</w:t>
            </w:r>
          </w:p>
        </w:tc>
        <w:tc>
          <w:tcPr>
            <w:tcW w:w="591" w:type="dxa"/>
            <w:vAlign w:val="center"/>
          </w:tcPr>
          <w:p w:rsidR="00672CB9" w:rsidRPr="009525FC" w:rsidRDefault="00672C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2" w:type="dxa"/>
          </w:tcPr>
          <w:p w:rsidR="00672CB9" w:rsidRPr="00672CB9" w:rsidRDefault="00672CB9" w:rsidP="00B1323E">
            <w:pPr>
              <w:jc w:val="both"/>
              <w:rPr>
                <w:szCs w:val="28"/>
              </w:rPr>
            </w:pPr>
            <w:r w:rsidRPr="00672CB9">
              <w:rPr>
                <w:szCs w:val="28"/>
              </w:rPr>
              <w:t>Математическое моделирование в системе «Человек-Окружающая среда»</w:t>
            </w:r>
          </w:p>
        </w:tc>
        <w:tc>
          <w:tcPr>
            <w:tcW w:w="667" w:type="dxa"/>
            <w:vAlign w:val="center"/>
          </w:tcPr>
          <w:p w:rsidR="00672CB9" w:rsidRDefault="00672CB9" w:rsidP="00672CB9">
            <w:pPr>
              <w:jc w:val="center"/>
            </w:pPr>
            <w:r>
              <w:t>12</w:t>
            </w:r>
          </w:p>
        </w:tc>
        <w:tc>
          <w:tcPr>
            <w:tcW w:w="1835" w:type="dxa"/>
            <w:vAlign w:val="center"/>
          </w:tcPr>
          <w:p w:rsidR="00672CB9" w:rsidRPr="00AF0D76" w:rsidRDefault="00672CB9" w:rsidP="00596B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F0D76">
              <w:rPr>
                <w:bCs/>
              </w:rPr>
              <w:t>Круглый стол, дискуссия, полемика, диспут, дебаты</w:t>
            </w:r>
          </w:p>
        </w:tc>
      </w:tr>
      <w:tr w:rsidR="00672CB9" w:rsidRPr="00D148FE" w:rsidTr="00672CB9">
        <w:trPr>
          <w:jc w:val="center"/>
        </w:trPr>
        <w:tc>
          <w:tcPr>
            <w:tcW w:w="2139" w:type="dxa"/>
            <w:vAlign w:val="center"/>
          </w:tcPr>
          <w:p w:rsidR="00672CB9" w:rsidRPr="00672CB9" w:rsidRDefault="00672CB9" w:rsidP="00B1323E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III</w:t>
            </w:r>
            <w:r w:rsidRPr="00672CB9">
              <w:rPr>
                <w:bCs/>
                <w:szCs w:val="28"/>
              </w:rPr>
              <w:t xml:space="preserve"> Агент-ориентированные модели популяций.</w:t>
            </w:r>
          </w:p>
        </w:tc>
        <w:tc>
          <w:tcPr>
            <w:tcW w:w="2256" w:type="dxa"/>
            <w:vAlign w:val="center"/>
          </w:tcPr>
          <w:p w:rsidR="00672CB9" w:rsidRPr="00FA4454" w:rsidRDefault="00672CB9" w:rsidP="00596BE1">
            <w:pPr>
              <w:tabs>
                <w:tab w:val="right" w:leader="underscore" w:pos="9639"/>
              </w:tabs>
              <w:rPr>
                <w:bCs/>
              </w:rPr>
            </w:pPr>
            <w:r w:rsidRPr="00AF0D76">
              <w:rPr>
                <w:bCs/>
              </w:rPr>
              <w:t xml:space="preserve">3. </w:t>
            </w:r>
            <w:r w:rsidRPr="00672CB9">
              <w:rPr>
                <w:bCs/>
              </w:rPr>
              <w:t>Методы экологических исследований.</w:t>
            </w:r>
          </w:p>
        </w:tc>
        <w:tc>
          <w:tcPr>
            <w:tcW w:w="591" w:type="dxa"/>
            <w:vAlign w:val="center"/>
          </w:tcPr>
          <w:p w:rsidR="00672CB9" w:rsidRPr="009525FC" w:rsidRDefault="00672C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2" w:type="dxa"/>
          </w:tcPr>
          <w:p w:rsidR="00672CB9" w:rsidRPr="00672CB9" w:rsidRDefault="00672CB9" w:rsidP="00B1323E">
            <w:pPr>
              <w:rPr>
                <w:szCs w:val="28"/>
              </w:rPr>
            </w:pPr>
            <w:r w:rsidRPr="00672CB9">
              <w:rPr>
                <w:szCs w:val="28"/>
              </w:rPr>
              <w:t xml:space="preserve">Агент-ориентированное моделирование. </w:t>
            </w:r>
          </w:p>
        </w:tc>
        <w:tc>
          <w:tcPr>
            <w:tcW w:w="667" w:type="dxa"/>
            <w:vAlign w:val="center"/>
          </w:tcPr>
          <w:p w:rsidR="00672CB9" w:rsidRDefault="00672CB9" w:rsidP="00672CB9">
            <w:pPr>
              <w:jc w:val="center"/>
            </w:pPr>
            <w:r>
              <w:t>12</w:t>
            </w:r>
          </w:p>
        </w:tc>
        <w:tc>
          <w:tcPr>
            <w:tcW w:w="1835" w:type="dxa"/>
            <w:vAlign w:val="center"/>
          </w:tcPr>
          <w:p w:rsidR="00672CB9" w:rsidRPr="00AF0D76" w:rsidRDefault="00672CB9" w:rsidP="006529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F0D76">
              <w:rPr>
                <w:bCs/>
              </w:rPr>
              <w:t>Круглый стол, дискуссия, полемика, диспут, дебаты</w:t>
            </w:r>
          </w:p>
        </w:tc>
      </w:tr>
      <w:tr w:rsidR="00E73AE2" w:rsidRPr="00D148FE" w:rsidTr="00672CB9">
        <w:trPr>
          <w:jc w:val="center"/>
        </w:trPr>
        <w:tc>
          <w:tcPr>
            <w:tcW w:w="2139" w:type="dxa"/>
            <w:vAlign w:val="center"/>
          </w:tcPr>
          <w:p w:rsidR="00E73AE2" w:rsidRPr="00D148FE" w:rsidRDefault="00E73AE2" w:rsidP="00596BE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2256" w:type="dxa"/>
            <w:vAlign w:val="center"/>
          </w:tcPr>
          <w:p w:rsidR="00E73AE2" w:rsidRPr="00D978B3" w:rsidRDefault="00E73AE2" w:rsidP="00596BE1"/>
        </w:tc>
        <w:tc>
          <w:tcPr>
            <w:tcW w:w="591" w:type="dxa"/>
            <w:vAlign w:val="center"/>
          </w:tcPr>
          <w:p w:rsidR="00E73AE2" w:rsidRPr="009525FC" w:rsidRDefault="00AF0D76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02" w:type="dxa"/>
            <w:vAlign w:val="center"/>
          </w:tcPr>
          <w:p w:rsidR="00E73AE2" w:rsidRPr="009525FC" w:rsidRDefault="00E73AE2" w:rsidP="00596B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667" w:type="dxa"/>
            <w:vAlign w:val="center"/>
          </w:tcPr>
          <w:p w:rsidR="00E73AE2" w:rsidRPr="009525FC" w:rsidRDefault="00672CB9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835" w:type="dxa"/>
            <w:vAlign w:val="center"/>
          </w:tcPr>
          <w:p w:rsidR="00E73AE2" w:rsidRPr="00FB1598" w:rsidRDefault="00672CB9" w:rsidP="00596BE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</w:tr>
    </w:tbl>
    <w:p w:rsidR="00E73AE2" w:rsidRDefault="00E73AE2" w:rsidP="00E73AE2">
      <w:pPr>
        <w:ind w:firstLine="709"/>
        <w:jc w:val="both"/>
        <w:rPr>
          <w:i/>
        </w:rPr>
      </w:pPr>
    </w:p>
    <w:p w:rsidR="00AF0D76" w:rsidRPr="006575F0" w:rsidRDefault="00AF0D76" w:rsidP="00AF0D76">
      <w:pPr>
        <w:rPr>
          <w:b/>
          <w:vertAlign w:val="superscript"/>
        </w:rPr>
      </w:pPr>
      <w:r w:rsidRPr="006575F0">
        <w:rPr>
          <w:b/>
        </w:rPr>
        <w:t>5. Самостоятельная работа обучающихся</w:t>
      </w:r>
    </w:p>
    <w:p w:rsidR="00AF0D76" w:rsidRPr="006575F0" w:rsidRDefault="00AF0D76" w:rsidP="00AF0D76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6"/>
        <w:gridCol w:w="4782"/>
        <w:gridCol w:w="1367"/>
      </w:tblGrid>
      <w:tr w:rsidR="00AF0D76" w:rsidRPr="00C340CB" w:rsidTr="00672CB9">
        <w:trPr>
          <w:trHeight w:val="912"/>
          <w:jc w:val="center"/>
        </w:trPr>
        <w:tc>
          <w:tcPr>
            <w:tcW w:w="622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782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367" w:type="dxa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672CB9" w:rsidRPr="00C340CB" w:rsidTr="00672CB9">
        <w:trPr>
          <w:jc w:val="center"/>
        </w:trPr>
        <w:tc>
          <w:tcPr>
            <w:tcW w:w="622" w:type="dxa"/>
            <w:vAlign w:val="center"/>
          </w:tcPr>
          <w:p w:rsidR="00672CB9" w:rsidRPr="000F2367" w:rsidRDefault="00672CB9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76" w:type="dxa"/>
            <w:vAlign w:val="center"/>
          </w:tcPr>
          <w:p w:rsidR="00672CB9" w:rsidRPr="00672CB9" w:rsidRDefault="00672CB9" w:rsidP="00AF0D76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Основные положения системного анализа и моделирования.</w:t>
            </w:r>
          </w:p>
        </w:tc>
        <w:tc>
          <w:tcPr>
            <w:tcW w:w="4782" w:type="dxa"/>
          </w:tcPr>
          <w:p w:rsidR="00672CB9" w:rsidRPr="00672CB9" w:rsidRDefault="00672CB9" w:rsidP="00B1323E">
            <w:pPr>
              <w:ind w:left="-108" w:right="-108"/>
              <w:jc w:val="both"/>
              <w:rPr>
                <w:bCs/>
              </w:rPr>
            </w:pPr>
            <w:r w:rsidRPr="00672CB9">
              <w:rPr>
                <w:bCs/>
              </w:rPr>
              <w:t xml:space="preserve">Разработка и анализ моделей на основе уравнений </w:t>
            </w:r>
            <w:proofErr w:type="spellStart"/>
            <w:r w:rsidRPr="00672CB9">
              <w:rPr>
                <w:bCs/>
              </w:rPr>
              <w:t>Вальтерра</w:t>
            </w:r>
            <w:proofErr w:type="spellEnd"/>
            <w:r w:rsidRPr="00672CB9">
              <w:rPr>
                <w:bCs/>
              </w:rPr>
              <w:t>-Лотки.</w:t>
            </w:r>
          </w:p>
          <w:p w:rsidR="00672CB9" w:rsidRPr="00672CB9" w:rsidRDefault="00672CB9" w:rsidP="00B1323E">
            <w:pPr>
              <w:ind w:left="-108" w:right="-108"/>
              <w:jc w:val="both"/>
              <w:rPr>
                <w:bCs/>
              </w:rPr>
            </w:pPr>
            <w:r w:rsidRPr="00672CB9">
              <w:rPr>
                <w:bCs/>
              </w:rPr>
              <w:t>Модель неограниченного потребления; Модель ограниченного потребления; Модель ограниченной скорости размножения; Обобщенные модели «хищник-жертва» и др.</w:t>
            </w:r>
          </w:p>
        </w:tc>
        <w:tc>
          <w:tcPr>
            <w:tcW w:w="1367" w:type="dxa"/>
            <w:vAlign w:val="center"/>
          </w:tcPr>
          <w:p w:rsidR="00672CB9" w:rsidRPr="006575F0" w:rsidRDefault="00672CB9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72CB9" w:rsidRPr="00C340CB" w:rsidTr="00672CB9">
        <w:trPr>
          <w:jc w:val="center"/>
        </w:trPr>
        <w:tc>
          <w:tcPr>
            <w:tcW w:w="622" w:type="dxa"/>
            <w:vAlign w:val="center"/>
          </w:tcPr>
          <w:p w:rsidR="00672CB9" w:rsidRPr="00AF0D76" w:rsidRDefault="00672CB9" w:rsidP="00596BE1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:rsidR="00672CB9" w:rsidRPr="00672CB9" w:rsidRDefault="00672CB9" w:rsidP="00AF0D76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Модели локальных популяций</w:t>
            </w:r>
          </w:p>
        </w:tc>
        <w:tc>
          <w:tcPr>
            <w:tcW w:w="4782" w:type="dxa"/>
          </w:tcPr>
          <w:p w:rsidR="00672CB9" w:rsidRPr="00672CB9" w:rsidRDefault="00672CB9" w:rsidP="00B1323E">
            <w:pPr>
              <w:ind w:left="-108" w:right="-108"/>
              <w:jc w:val="both"/>
              <w:rPr>
                <w:bCs/>
              </w:rPr>
            </w:pPr>
            <w:r w:rsidRPr="00672CB9">
              <w:rPr>
                <w:bCs/>
              </w:rPr>
              <w:t xml:space="preserve">Изучение моделей (модель Мальтуса; модель популяционного взрыва; модель </w:t>
            </w:r>
            <w:proofErr w:type="spellStart"/>
            <w:r w:rsidRPr="00672CB9">
              <w:rPr>
                <w:bCs/>
              </w:rPr>
              <w:t>Ферхюльста</w:t>
            </w:r>
            <w:proofErr w:type="spellEnd"/>
            <w:r w:rsidRPr="00672CB9">
              <w:rPr>
                <w:bCs/>
              </w:rPr>
              <w:t xml:space="preserve">; модели </w:t>
            </w:r>
            <w:proofErr w:type="spellStart"/>
            <w:r w:rsidRPr="00672CB9">
              <w:rPr>
                <w:bCs/>
              </w:rPr>
              <w:t>Пелла-Томлинсона</w:t>
            </w:r>
            <w:proofErr w:type="spellEnd"/>
            <w:r w:rsidRPr="00672CB9">
              <w:rPr>
                <w:bCs/>
              </w:rPr>
              <w:t xml:space="preserve"> и Фокса; модель Базыкина). Модели </w:t>
            </w:r>
            <w:proofErr w:type="spellStart"/>
            <w:r w:rsidRPr="00672CB9">
              <w:rPr>
                <w:bCs/>
              </w:rPr>
              <w:t>Форрестера</w:t>
            </w:r>
            <w:proofErr w:type="spellEnd"/>
            <w:r w:rsidRPr="00672CB9">
              <w:rPr>
                <w:bCs/>
              </w:rPr>
              <w:t xml:space="preserve"> и </w:t>
            </w:r>
            <w:proofErr w:type="spellStart"/>
            <w:r w:rsidRPr="00672CB9">
              <w:rPr>
                <w:bCs/>
              </w:rPr>
              <w:t>Медоуза</w:t>
            </w:r>
            <w:proofErr w:type="spellEnd"/>
            <w:r w:rsidRPr="00672CB9">
              <w:rPr>
                <w:bCs/>
              </w:rPr>
              <w:t>; глобальные  модели биосферы.</w:t>
            </w:r>
          </w:p>
        </w:tc>
        <w:tc>
          <w:tcPr>
            <w:tcW w:w="1367" w:type="dxa"/>
            <w:vAlign w:val="center"/>
          </w:tcPr>
          <w:p w:rsidR="00672CB9" w:rsidRPr="006575F0" w:rsidRDefault="00672CB9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72CB9" w:rsidRPr="00C340CB" w:rsidTr="00672CB9">
        <w:trPr>
          <w:jc w:val="center"/>
        </w:trPr>
        <w:tc>
          <w:tcPr>
            <w:tcW w:w="622" w:type="dxa"/>
            <w:vAlign w:val="center"/>
          </w:tcPr>
          <w:p w:rsidR="00672CB9" w:rsidRPr="00AF0D76" w:rsidRDefault="00672CB9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672CB9" w:rsidRPr="00672CB9" w:rsidRDefault="00672CB9" w:rsidP="00AF0D76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III</w:t>
            </w:r>
            <w:r w:rsidRPr="00672CB9">
              <w:rPr>
                <w:bCs/>
                <w:szCs w:val="28"/>
              </w:rPr>
              <w:t xml:space="preserve"> Агент-ориентированные модели популяций.</w:t>
            </w:r>
          </w:p>
        </w:tc>
        <w:tc>
          <w:tcPr>
            <w:tcW w:w="4782" w:type="dxa"/>
          </w:tcPr>
          <w:p w:rsidR="00672CB9" w:rsidRPr="00672CB9" w:rsidRDefault="00672CB9" w:rsidP="00B1323E">
            <w:pPr>
              <w:ind w:left="-108" w:right="-108"/>
              <w:rPr>
                <w:bCs/>
              </w:rPr>
            </w:pPr>
            <w:r w:rsidRPr="00672CB9">
              <w:rPr>
                <w:bCs/>
              </w:rPr>
              <w:t>Прогнозирование динамики показателей систем.</w:t>
            </w:r>
          </w:p>
          <w:p w:rsidR="00672CB9" w:rsidRPr="00672CB9" w:rsidRDefault="00672CB9" w:rsidP="00B1323E">
            <w:pPr>
              <w:ind w:left="-108" w:right="-108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672CB9" w:rsidRPr="006575F0" w:rsidRDefault="00672CB9" w:rsidP="00596B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F0D76" w:rsidRPr="00C340CB" w:rsidTr="00672CB9">
        <w:trPr>
          <w:jc w:val="center"/>
        </w:trPr>
        <w:tc>
          <w:tcPr>
            <w:tcW w:w="8380" w:type="dxa"/>
            <w:gridSpan w:val="3"/>
            <w:vAlign w:val="center"/>
          </w:tcPr>
          <w:p w:rsidR="00AF0D76" w:rsidRPr="00C340CB" w:rsidRDefault="00AF0D76" w:rsidP="00596BE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367" w:type="dxa"/>
            <w:vAlign w:val="center"/>
          </w:tcPr>
          <w:p w:rsidR="00AF0D76" w:rsidRPr="00C340CB" w:rsidRDefault="00672CB9" w:rsidP="00596B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</w:tbl>
    <w:p w:rsidR="00AF0D76" w:rsidRDefault="00AF0D76" w:rsidP="00AF0D76">
      <w:pPr>
        <w:ind w:firstLine="709"/>
        <w:jc w:val="both"/>
        <w:rPr>
          <w:b/>
        </w:rPr>
      </w:pPr>
    </w:p>
    <w:p w:rsidR="00AF0D76" w:rsidRPr="006575F0" w:rsidRDefault="00AF0D76" w:rsidP="00AF0D76">
      <w:pPr>
        <w:jc w:val="both"/>
        <w:rPr>
          <w:b/>
          <w:bCs/>
        </w:rPr>
      </w:pPr>
      <w:r w:rsidRPr="006575F0">
        <w:rPr>
          <w:b/>
          <w:bCs/>
        </w:rPr>
        <w:lastRenderedPageBreak/>
        <w:t>6. Образовательные технологии</w:t>
      </w:r>
    </w:p>
    <w:p w:rsidR="00AF0D76" w:rsidRPr="006575F0" w:rsidRDefault="00AF0D76" w:rsidP="00AF0D76">
      <w:pPr>
        <w:ind w:firstLine="709"/>
        <w:jc w:val="both"/>
        <w:rPr>
          <w:bCs/>
          <w:i/>
        </w:rPr>
      </w:pPr>
    </w:p>
    <w:p w:rsidR="004B7B5F" w:rsidRPr="009C2C70" w:rsidRDefault="00AF0D76" w:rsidP="00672CB9">
      <w:pPr>
        <w:ind w:firstLine="709"/>
        <w:jc w:val="both"/>
        <w:rPr>
          <w:bCs/>
        </w:rPr>
      </w:pPr>
      <w:r>
        <w:rPr>
          <w:bCs/>
        </w:rPr>
        <w:t xml:space="preserve">При освоении дисциплины </w:t>
      </w:r>
      <w:r w:rsidR="004B7B5F">
        <w:rPr>
          <w:bCs/>
        </w:rPr>
        <w:t>«Экология»</w:t>
      </w:r>
      <w:r>
        <w:rPr>
          <w:bCs/>
        </w:rPr>
        <w:t xml:space="preserve"> используются следующие образовательные технологии:</w:t>
      </w:r>
    </w:p>
    <w:p w:rsidR="004B7B5F" w:rsidRDefault="004B7B5F" w:rsidP="004B7B5F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 w:rsidRPr="004B7B5F">
        <w:rPr>
          <w:bCs/>
        </w:rPr>
        <w:t>Круглый стол, дискуссия, полемика, диспут, дебаты</w:t>
      </w:r>
    </w:p>
    <w:p w:rsidR="00AF0D76" w:rsidRDefault="00AF0D76" w:rsidP="00AF0D76">
      <w:pPr>
        <w:ind w:firstLine="709"/>
        <w:jc w:val="both"/>
        <w:rPr>
          <w:sz w:val="28"/>
          <w:szCs w:val="28"/>
        </w:rPr>
      </w:pPr>
    </w:p>
    <w:p w:rsidR="006529AA" w:rsidRPr="006575F0" w:rsidRDefault="006529AA" w:rsidP="006529AA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6529AA" w:rsidRPr="00AE18BB" w:rsidRDefault="006529AA" w:rsidP="006529AA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6529AA" w:rsidRPr="00563C19" w:rsidRDefault="006529AA" w:rsidP="006529AA">
      <w:pPr>
        <w:jc w:val="both"/>
        <w:rPr>
          <w:b/>
          <w:sz w:val="28"/>
        </w:rPr>
      </w:pPr>
      <w:r w:rsidRPr="00563C19">
        <w:rPr>
          <w:b/>
          <w:sz w:val="28"/>
        </w:rPr>
        <w:t xml:space="preserve">Темы </w:t>
      </w:r>
      <w:r>
        <w:rPr>
          <w:b/>
          <w:sz w:val="28"/>
        </w:rPr>
        <w:t>круглых столов</w:t>
      </w:r>
      <w:r w:rsidRPr="00563C19">
        <w:rPr>
          <w:b/>
          <w:sz w:val="28"/>
        </w:rPr>
        <w:t>:</w:t>
      </w:r>
    </w:p>
    <w:p w:rsidR="006529AA" w:rsidRDefault="006529AA" w:rsidP="006529AA">
      <w:pPr>
        <w:ind w:firstLine="708"/>
        <w:jc w:val="both"/>
        <w:rPr>
          <w:sz w:val="28"/>
        </w:rPr>
      </w:pPr>
    </w:p>
    <w:p w:rsidR="003E00F8" w:rsidRDefault="003E00F8" w:rsidP="003E00F8">
      <w:pPr>
        <w:ind w:firstLine="709"/>
        <w:jc w:val="both"/>
      </w:pPr>
      <w:r>
        <w:t>Модель Вольтерра для однородной популяции</w:t>
      </w:r>
    </w:p>
    <w:p w:rsidR="003E00F8" w:rsidRDefault="003E00F8" w:rsidP="003E00F8">
      <w:pPr>
        <w:ind w:firstLine="709"/>
        <w:jc w:val="both"/>
      </w:pPr>
      <w:r>
        <w:t>Модели «хищник – жертва»</w:t>
      </w:r>
    </w:p>
    <w:p w:rsidR="003E00F8" w:rsidRDefault="003E00F8" w:rsidP="003E00F8">
      <w:pPr>
        <w:ind w:firstLine="709"/>
        <w:jc w:val="both"/>
      </w:pPr>
      <w:r>
        <w:t>Модель неограниченного потребления</w:t>
      </w:r>
    </w:p>
    <w:p w:rsidR="003E00F8" w:rsidRDefault="003E00F8" w:rsidP="003E00F8">
      <w:pPr>
        <w:ind w:firstLine="709"/>
        <w:jc w:val="both"/>
      </w:pPr>
      <w:r>
        <w:t>Модели ограниченного потребления</w:t>
      </w:r>
    </w:p>
    <w:p w:rsidR="003E00F8" w:rsidRDefault="003E00F8" w:rsidP="003E00F8">
      <w:pPr>
        <w:ind w:firstLine="709"/>
        <w:jc w:val="both"/>
      </w:pPr>
      <w:r>
        <w:t>Модели с ограниченной скоростью размножения</w:t>
      </w:r>
    </w:p>
    <w:p w:rsidR="003E00F8" w:rsidRDefault="003E00F8" w:rsidP="003E00F8">
      <w:pPr>
        <w:ind w:firstLine="709"/>
        <w:jc w:val="both"/>
      </w:pPr>
      <w:r>
        <w:t>Обобщение модели «хищник – жертва»</w:t>
      </w:r>
    </w:p>
    <w:p w:rsidR="003E00F8" w:rsidRDefault="003E00F8" w:rsidP="003E00F8">
      <w:pPr>
        <w:ind w:firstLine="709"/>
        <w:jc w:val="both"/>
      </w:pPr>
      <w:r>
        <w:t>Модель Мальтуса</w:t>
      </w:r>
    </w:p>
    <w:p w:rsidR="003E00F8" w:rsidRDefault="003E00F8" w:rsidP="003E00F8">
      <w:pPr>
        <w:ind w:firstLine="709"/>
        <w:jc w:val="both"/>
      </w:pPr>
      <w:r>
        <w:t>Модель популяционного взрыва</w:t>
      </w:r>
    </w:p>
    <w:p w:rsidR="003E00F8" w:rsidRDefault="003E00F8" w:rsidP="003E00F8">
      <w:pPr>
        <w:ind w:firstLine="709"/>
        <w:jc w:val="both"/>
      </w:pPr>
      <w:r>
        <w:t xml:space="preserve">Модель </w:t>
      </w:r>
      <w:proofErr w:type="spellStart"/>
      <w:r>
        <w:t>Ферхюльста</w:t>
      </w:r>
      <w:proofErr w:type="spellEnd"/>
    </w:p>
    <w:p w:rsidR="003E00F8" w:rsidRDefault="003E00F8" w:rsidP="003E00F8">
      <w:pPr>
        <w:ind w:firstLine="709"/>
        <w:jc w:val="both"/>
      </w:pPr>
      <w:r>
        <w:t xml:space="preserve">Модели </w:t>
      </w:r>
      <w:proofErr w:type="spellStart"/>
      <w:r>
        <w:t>Пелла-Томлинсона</w:t>
      </w:r>
      <w:proofErr w:type="spellEnd"/>
      <w:r>
        <w:t xml:space="preserve"> и Фокса</w:t>
      </w:r>
    </w:p>
    <w:p w:rsidR="003E00F8" w:rsidRDefault="003E00F8" w:rsidP="003E00F8">
      <w:pPr>
        <w:ind w:firstLine="709"/>
        <w:jc w:val="both"/>
      </w:pPr>
      <w:r>
        <w:t>Принцип Олли. Модель Базыкина</w:t>
      </w:r>
    </w:p>
    <w:p w:rsidR="003E00F8" w:rsidRDefault="003E00F8" w:rsidP="003E00F8">
      <w:pPr>
        <w:ind w:firstLine="709"/>
        <w:jc w:val="both"/>
      </w:pPr>
      <w:r>
        <w:t xml:space="preserve">Модели </w:t>
      </w:r>
      <w:proofErr w:type="spellStart"/>
      <w:r>
        <w:t>Форрестера</w:t>
      </w:r>
      <w:proofErr w:type="spellEnd"/>
      <w:r>
        <w:t xml:space="preserve"> и </w:t>
      </w:r>
      <w:proofErr w:type="spellStart"/>
      <w:r>
        <w:t>Медоуза</w:t>
      </w:r>
      <w:proofErr w:type="spellEnd"/>
    </w:p>
    <w:p w:rsidR="003E00F8" w:rsidRDefault="003E00F8" w:rsidP="003E00F8">
      <w:pPr>
        <w:ind w:firstLine="709"/>
        <w:jc w:val="both"/>
      </w:pPr>
      <w:r>
        <w:t>Глобальная модель биосферы</w:t>
      </w:r>
    </w:p>
    <w:p w:rsidR="006529AA" w:rsidRDefault="006529AA" w:rsidP="006529AA">
      <w:pPr>
        <w:ind w:firstLine="709"/>
        <w:jc w:val="both"/>
        <w:rPr>
          <w:b/>
        </w:rPr>
      </w:pPr>
    </w:p>
    <w:p w:rsidR="006529AA" w:rsidRPr="009C1EE4" w:rsidRDefault="006529AA" w:rsidP="006529AA">
      <w:pPr>
        <w:ind w:firstLine="709"/>
        <w:jc w:val="both"/>
        <w:rPr>
          <w:bCs/>
        </w:rPr>
      </w:pPr>
      <w:r>
        <w:rPr>
          <w:bCs/>
        </w:rPr>
        <w:t>Полный к</w:t>
      </w:r>
      <w:r w:rsidR="003E00F8">
        <w:rPr>
          <w:bCs/>
        </w:rPr>
        <w:t xml:space="preserve">омплект оценочных средств </w:t>
      </w:r>
      <w:r w:rsidRPr="009C1EE4">
        <w:rPr>
          <w:bCs/>
        </w:rPr>
        <w:t>приведен в приложении к рабочей программе.</w:t>
      </w:r>
    </w:p>
    <w:p w:rsidR="005F4975" w:rsidRDefault="005F4975" w:rsidP="005F4975">
      <w:pPr>
        <w:jc w:val="both"/>
      </w:pPr>
    </w:p>
    <w:p w:rsidR="00C3772B" w:rsidRDefault="00C3772B" w:rsidP="006529AA">
      <w:pPr>
        <w:ind w:left="720"/>
        <w:jc w:val="both"/>
        <w:rPr>
          <w:sz w:val="28"/>
        </w:rPr>
      </w:pPr>
      <w:r w:rsidRPr="00563C19">
        <w:rPr>
          <w:b/>
          <w:sz w:val="28"/>
        </w:rPr>
        <w:t xml:space="preserve">Контрольные вопросы к </w:t>
      </w:r>
      <w:r w:rsidR="003E00F8">
        <w:rPr>
          <w:b/>
          <w:sz w:val="28"/>
        </w:rPr>
        <w:t>зачет</w:t>
      </w:r>
      <w:r w:rsidRPr="00563C19">
        <w:rPr>
          <w:b/>
          <w:sz w:val="28"/>
        </w:rPr>
        <w:t>у</w:t>
      </w:r>
      <w:r>
        <w:rPr>
          <w:sz w:val="28"/>
        </w:rPr>
        <w:t>:</w:t>
      </w:r>
    </w:p>
    <w:p w:rsidR="001B7000" w:rsidRDefault="001B7000" w:rsidP="001B7000">
      <w:pPr>
        <w:pStyle w:val="Default"/>
      </w:pPr>
    </w:p>
    <w:p w:rsidR="003E00F8" w:rsidRDefault="003E00F8" w:rsidP="003E00F8">
      <w:pPr>
        <w:ind w:firstLine="709"/>
      </w:pPr>
      <w:r>
        <w:t xml:space="preserve">1. Основные области, объекты и направления экологических исследований. </w:t>
      </w:r>
    </w:p>
    <w:p w:rsidR="003E00F8" w:rsidRDefault="003E00F8" w:rsidP="003E00F8">
      <w:pPr>
        <w:ind w:firstLine="709"/>
      </w:pPr>
      <w:r>
        <w:t xml:space="preserve">2. Холистический и </w:t>
      </w:r>
      <w:proofErr w:type="spellStart"/>
      <w:r>
        <w:t>мерологический</w:t>
      </w:r>
      <w:proofErr w:type="spellEnd"/>
      <w:r>
        <w:t xml:space="preserve"> подходы в экологических исследованиях. </w:t>
      </w:r>
    </w:p>
    <w:p w:rsidR="003E00F8" w:rsidRDefault="003E00F8" w:rsidP="003E00F8">
      <w:pPr>
        <w:ind w:firstLine="709"/>
      </w:pPr>
      <w:r>
        <w:t xml:space="preserve">3. Принцип </w:t>
      </w:r>
      <w:proofErr w:type="spellStart"/>
      <w:r>
        <w:t>эмерджентности</w:t>
      </w:r>
      <w:proofErr w:type="spellEnd"/>
      <w:r>
        <w:t xml:space="preserve">. </w:t>
      </w:r>
    </w:p>
    <w:p w:rsidR="003E00F8" w:rsidRDefault="003E00F8" w:rsidP="003E00F8">
      <w:pPr>
        <w:ind w:firstLine="709"/>
      </w:pPr>
      <w:r>
        <w:t xml:space="preserve">4. Система. Суть системного подхода и ЭКОЛОГИИ. Состав системы. Структура системы и функция системы. </w:t>
      </w:r>
    </w:p>
    <w:p w:rsidR="003E00F8" w:rsidRDefault="003E00F8" w:rsidP="003E00F8">
      <w:pPr>
        <w:ind w:firstLine="709"/>
      </w:pPr>
      <w:r>
        <w:t xml:space="preserve">5. Эколого-географический метод (полевые наблюдения). Особенности и </w:t>
      </w:r>
      <w:proofErr w:type="gramStart"/>
      <w:r>
        <w:t>зада-</w:t>
      </w:r>
      <w:proofErr w:type="spellStart"/>
      <w:r>
        <w:t>чи</w:t>
      </w:r>
      <w:proofErr w:type="spellEnd"/>
      <w:proofErr w:type="gramEnd"/>
      <w:r>
        <w:t xml:space="preserve"> метода. Измерение количественных характеристик объектов окружающей среды в ходе наблюдений. </w:t>
      </w:r>
    </w:p>
    <w:p w:rsidR="003E00F8" w:rsidRDefault="003E00F8" w:rsidP="003E00F8">
      <w:pPr>
        <w:ind w:firstLine="709"/>
      </w:pPr>
      <w:r>
        <w:t xml:space="preserve">6. Эксперимент как метод экологических исследований. Типы эксперимента. </w:t>
      </w:r>
    </w:p>
    <w:p w:rsidR="003E00F8" w:rsidRDefault="003E00F8" w:rsidP="003E00F8">
      <w:pPr>
        <w:ind w:firstLine="709"/>
      </w:pPr>
      <w:r>
        <w:t xml:space="preserve">7. Контролируемый и неконтролируемый эксперимент. Полевые и </w:t>
      </w:r>
      <w:proofErr w:type="spellStart"/>
      <w:proofErr w:type="gramStart"/>
      <w:r>
        <w:t>лаборатор-ные</w:t>
      </w:r>
      <w:proofErr w:type="spellEnd"/>
      <w:proofErr w:type="gramEnd"/>
      <w:r>
        <w:t xml:space="preserve"> эксперименты. </w:t>
      </w:r>
    </w:p>
    <w:p w:rsidR="003E00F8" w:rsidRDefault="003E00F8" w:rsidP="003E00F8">
      <w:pPr>
        <w:ind w:firstLine="709"/>
      </w:pPr>
      <w:r>
        <w:t xml:space="preserve">8. Модели и моделирование в экологии. Моделирующее отображение. </w:t>
      </w:r>
      <w:proofErr w:type="spellStart"/>
      <w:proofErr w:type="gramStart"/>
      <w:r>
        <w:t>Зависи-мость</w:t>
      </w:r>
      <w:proofErr w:type="spellEnd"/>
      <w:proofErr w:type="gramEnd"/>
      <w:r>
        <w:t xml:space="preserve"> степени отображения от задачи исследования. </w:t>
      </w:r>
    </w:p>
    <w:p w:rsidR="003E00F8" w:rsidRDefault="003E00F8" w:rsidP="003E00F8">
      <w:pPr>
        <w:ind w:firstLine="709"/>
      </w:pPr>
      <w:r>
        <w:t xml:space="preserve">9. Классификация моделей. Реальные, знаковые, концептуальные и математические модели. </w:t>
      </w:r>
    </w:p>
    <w:p w:rsidR="003E00F8" w:rsidRDefault="003E00F8" w:rsidP="003E00F8">
      <w:pPr>
        <w:ind w:firstLine="709"/>
      </w:pPr>
      <w:r>
        <w:t>10. Виды математических моделей. Аналитические и численные модели (</w:t>
      </w:r>
      <w:proofErr w:type="spellStart"/>
      <w:proofErr w:type="gramStart"/>
      <w:r>
        <w:t>дис-кретные</w:t>
      </w:r>
      <w:proofErr w:type="spellEnd"/>
      <w:proofErr w:type="gramEnd"/>
      <w:r>
        <w:t xml:space="preserve"> - непрерывные, детерминированные - стохастические). </w:t>
      </w:r>
    </w:p>
    <w:p w:rsidR="003E00F8" w:rsidRDefault="003E00F8" w:rsidP="003E00F8">
      <w:pPr>
        <w:ind w:firstLine="709"/>
      </w:pPr>
      <w:r>
        <w:t>11. Виды математических моделей. Аналитические и численные модели (</w:t>
      </w:r>
      <w:proofErr w:type="spellStart"/>
      <w:proofErr w:type="gramStart"/>
      <w:r>
        <w:t>точеч-ные</w:t>
      </w:r>
      <w:proofErr w:type="spellEnd"/>
      <w:proofErr w:type="gramEnd"/>
      <w:r>
        <w:t xml:space="preserve"> - пространственные, статические - динамические). </w:t>
      </w:r>
    </w:p>
    <w:p w:rsidR="003E00F8" w:rsidRDefault="003E00F8" w:rsidP="003E00F8">
      <w:pPr>
        <w:ind w:firstLine="709"/>
      </w:pPr>
      <w:r>
        <w:lastRenderedPageBreak/>
        <w:t xml:space="preserve">12. Реализация научного метода исследований в экологии. Постановка задачи и концептуализация экологического исследования. </w:t>
      </w:r>
    </w:p>
    <w:p w:rsidR="003E00F8" w:rsidRDefault="003E00F8" w:rsidP="003E00F8">
      <w:pPr>
        <w:ind w:firstLine="709"/>
      </w:pPr>
      <w:r>
        <w:t xml:space="preserve">13. Реализация научного метода исследований в экологии. Спецификация и идентификация, их связь с наблюдением и экспериментом. </w:t>
      </w:r>
    </w:p>
    <w:p w:rsidR="003E00F8" w:rsidRDefault="003E00F8" w:rsidP="003E00F8">
      <w:pPr>
        <w:ind w:firstLine="709"/>
      </w:pPr>
      <w:r>
        <w:t xml:space="preserve">14. Реализация научного метода исследований в экологии. Реализация и </w:t>
      </w:r>
      <w:proofErr w:type="spellStart"/>
      <w:proofErr w:type="gramStart"/>
      <w:r>
        <w:t>провер</w:t>
      </w:r>
      <w:proofErr w:type="spellEnd"/>
      <w:r>
        <w:t>-ка</w:t>
      </w:r>
      <w:proofErr w:type="gramEnd"/>
      <w:r>
        <w:t xml:space="preserve"> модели. Способы проверки адекватности модели системе-оригиналу. Исследование </w:t>
      </w:r>
      <w:proofErr w:type="spellStart"/>
      <w:proofErr w:type="gramStart"/>
      <w:r>
        <w:t>мо</w:t>
      </w:r>
      <w:proofErr w:type="spellEnd"/>
      <w:r>
        <w:t>-дели</w:t>
      </w:r>
      <w:proofErr w:type="gramEnd"/>
      <w:r>
        <w:t xml:space="preserve">. </w:t>
      </w:r>
    </w:p>
    <w:p w:rsidR="003E00F8" w:rsidRDefault="003E00F8" w:rsidP="003E00F8">
      <w:pPr>
        <w:ind w:firstLine="709"/>
      </w:pPr>
      <w:r>
        <w:t xml:space="preserve">15. Реализация научного метода исследований в экологии. Оптимизация и </w:t>
      </w:r>
      <w:proofErr w:type="gramStart"/>
      <w:r>
        <w:t>за-</w:t>
      </w:r>
      <w:proofErr w:type="spellStart"/>
      <w:r>
        <w:t>ключительный</w:t>
      </w:r>
      <w:proofErr w:type="spellEnd"/>
      <w:proofErr w:type="gramEnd"/>
      <w:r>
        <w:t xml:space="preserve"> синтез результатов экологических исследований. Роль оптимизации в управлении состоянием окружающей среды. </w:t>
      </w:r>
    </w:p>
    <w:p w:rsidR="003E00F8" w:rsidRDefault="003E00F8" w:rsidP="003E00F8">
      <w:pPr>
        <w:ind w:firstLine="709"/>
      </w:pPr>
    </w:p>
    <w:p w:rsidR="006529AA" w:rsidRPr="00372C94" w:rsidRDefault="006529AA" w:rsidP="003E00F8">
      <w:pPr>
        <w:ind w:firstLine="709"/>
        <w:rPr>
          <w:b/>
        </w:rPr>
      </w:pPr>
      <w:r w:rsidRPr="00372C94">
        <w:rPr>
          <w:b/>
        </w:rPr>
        <w:t xml:space="preserve">8.1 Перечень основной  и дополнительной учебной литературы </w:t>
      </w:r>
    </w:p>
    <w:p w:rsidR="006529AA" w:rsidRDefault="006529AA" w:rsidP="006529AA">
      <w:pPr>
        <w:ind w:firstLine="709"/>
        <w:jc w:val="right"/>
        <w:rPr>
          <w:b/>
        </w:rPr>
      </w:pP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449"/>
        <w:gridCol w:w="1601"/>
        <w:gridCol w:w="1752"/>
        <w:gridCol w:w="1251"/>
      </w:tblGrid>
      <w:tr w:rsidR="006529AA" w:rsidRPr="00B72CDC" w:rsidTr="006529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6529AA" w:rsidRPr="00B72CDC" w:rsidTr="006529AA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</w:tr>
      <w:tr w:rsidR="006529AA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6</w:t>
            </w:r>
          </w:p>
        </w:tc>
      </w:tr>
      <w:tr w:rsidR="006529AA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6529AA" w:rsidRPr="00B72CDC" w:rsidTr="003E00F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6529AA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М. М. Редина, А. П. Хаустов</w:t>
            </w:r>
          </w:p>
        </w:tc>
        <w:tc>
          <w:tcPr>
            <w:tcW w:w="2449" w:type="dxa"/>
            <w:shd w:val="clear" w:color="auto" w:fill="auto"/>
          </w:tcPr>
          <w:p w:rsidR="006529AA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Нормирование и снижение загрязнений окружающей среды: учебник</w:t>
            </w:r>
          </w:p>
        </w:tc>
        <w:tc>
          <w:tcPr>
            <w:tcW w:w="1601" w:type="dxa"/>
            <w:shd w:val="clear" w:color="auto" w:fill="auto"/>
          </w:tcPr>
          <w:p w:rsidR="006529AA" w:rsidRPr="003E00F8" w:rsidRDefault="006529AA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Учебник</w:t>
            </w:r>
          </w:p>
        </w:tc>
        <w:tc>
          <w:tcPr>
            <w:tcW w:w="1752" w:type="dxa"/>
            <w:shd w:val="clear" w:color="auto" w:fill="auto"/>
          </w:tcPr>
          <w:p w:rsidR="006529AA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 xml:space="preserve">М.: </w:t>
            </w:r>
            <w:proofErr w:type="spellStart"/>
            <w:r w:rsidRPr="003E00F8">
              <w:rPr>
                <w:color w:val="auto"/>
              </w:rPr>
              <w:t>Юрайт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6529AA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2014</w:t>
            </w:r>
          </w:p>
        </w:tc>
      </w:tr>
      <w:tr w:rsidR="003E00F8" w:rsidRPr="00B72CDC" w:rsidTr="003E00F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596BE1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 xml:space="preserve">А.С. </w:t>
            </w:r>
            <w:proofErr w:type="spellStart"/>
            <w:r w:rsidRPr="003E00F8">
              <w:rPr>
                <w:color w:val="auto"/>
              </w:rPr>
              <w:t>Братусь</w:t>
            </w:r>
            <w:proofErr w:type="spellEnd"/>
            <w:r w:rsidRPr="003E00F8">
              <w:rPr>
                <w:color w:val="auto"/>
              </w:rPr>
              <w:t>, А.С. Новожилов, А.П. Платонов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Динамические системы и модели биологии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752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М.: ФИЗМАТЛИТ</w:t>
            </w:r>
          </w:p>
        </w:tc>
        <w:tc>
          <w:tcPr>
            <w:tcW w:w="125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2010</w:t>
            </w:r>
          </w:p>
        </w:tc>
      </w:tr>
      <w:tr w:rsidR="003E00F8" w:rsidRPr="00B72CDC" w:rsidTr="003E00F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596BE1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Ризниченко Г.Ю.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Лекции по математическим моделям в биологии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752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М.. Регулярная и хаотическая динамика</w:t>
            </w:r>
          </w:p>
        </w:tc>
        <w:tc>
          <w:tcPr>
            <w:tcW w:w="125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2011</w:t>
            </w:r>
          </w:p>
          <w:p w:rsidR="003E00F8" w:rsidRPr="003E00F8" w:rsidRDefault="003E00F8" w:rsidP="003E00F8">
            <w:pPr>
              <w:jc w:val="center"/>
              <w:rPr>
                <w:lang w:eastAsia="ar-SA"/>
              </w:rPr>
            </w:pPr>
          </w:p>
          <w:p w:rsidR="003E00F8" w:rsidRPr="003E00F8" w:rsidRDefault="003E00F8" w:rsidP="003E00F8">
            <w:pPr>
              <w:jc w:val="center"/>
              <w:rPr>
                <w:lang w:eastAsia="ar-SA"/>
              </w:rPr>
            </w:pPr>
          </w:p>
        </w:tc>
      </w:tr>
      <w:tr w:rsidR="003E00F8" w:rsidRPr="00B72CDC" w:rsidTr="003E00F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596BE1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proofErr w:type="spellStart"/>
            <w:r w:rsidRPr="003E00F8">
              <w:rPr>
                <w:color w:val="auto"/>
              </w:rPr>
              <w:t>В.А.Садовничий</w:t>
            </w:r>
            <w:proofErr w:type="spellEnd"/>
            <w:r w:rsidRPr="003E00F8">
              <w:rPr>
                <w:color w:val="auto"/>
              </w:rPr>
              <w:t xml:space="preserve">, </w:t>
            </w:r>
            <w:proofErr w:type="spellStart"/>
            <w:r w:rsidRPr="003E00F8">
              <w:rPr>
                <w:color w:val="auto"/>
              </w:rPr>
              <w:t>А.А.Акаев</w:t>
            </w:r>
            <w:proofErr w:type="spellEnd"/>
            <w:r w:rsidRPr="003E00F8">
              <w:rPr>
                <w:color w:val="auto"/>
              </w:rPr>
              <w:t xml:space="preserve">, </w:t>
            </w:r>
            <w:proofErr w:type="spellStart"/>
            <w:r w:rsidRPr="003E00F8">
              <w:rPr>
                <w:color w:val="auto"/>
              </w:rPr>
              <w:t>А.В.Коротаев</w:t>
            </w:r>
            <w:proofErr w:type="spellEnd"/>
            <w:r w:rsidRPr="003E00F8">
              <w:rPr>
                <w:color w:val="auto"/>
              </w:rPr>
              <w:t xml:space="preserve">, </w:t>
            </w:r>
            <w:proofErr w:type="spellStart"/>
            <w:r w:rsidRPr="003E00F8">
              <w:rPr>
                <w:color w:val="auto"/>
              </w:rPr>
              <w:t>С.Ю.Малков</w:t>
            </w:r>
            <w:proofErr w:type="spellEnd"/>
            <w:r w:rsidRPr="003E00F8">
              <w:rPr>
                <w:color w:val="auto"/>
              </w:rPr>
              <w:t>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Моделирование и прогнозирование мировой динамики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752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М.: ИСПИ РАН</w:t>
            </w:r>
          </w:p>
        </w:tc>
        <w:tc>
          <w:tcPr>
            <w:tcW w:w="125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2012</w:t>
            </w:r>
          </w:p>
        </w:tc>
      </w:tr>
      <w:tr w:rsidR="003E00F8" w:rsidRPr="00B72CDC" w:rsidTr="003E00F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596BE1">
            <w:pPr>
              <w:jc w:val="both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Белов, П. Г.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 xml:space="preserve">Управление рисками, системный анализ и </w:t>
            </w:r>
            <w:proofErr w:type="gramStart"/>
            <w:r w:rsidRPr="003E00F8">
              <w:rPr>
                <w:color w:val="auto"/>
              </w:rPr>
              <w:t>моделирование :</w:t>
            </w:r>
            <w:proofErr w:type="gramEnd"/>
            <w:r w:rsidRPr="003E00F8">
              <w:rPr>
                <w:color w:val="auto"/>
              </w:rPr>
              <w:t xml:space="preserve"> учебник и практикум для бакалавриата и магистратуры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752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proofErr w:type="gramStart"/>
            <w:r w:rsidRPr="003E00F8">
              <w:rPr>
                <w:color w:val="auto"/>
              </w:rPr>
              <w:t>М. :</w:t>
            </w:r>
            <w:proofErr w:type="gramEnd"/>
            <w:r w:rsidRPr="003E00F8">
              <w:rPr>
                <w:color w:val="auto"/>
              </w:rPr>
              <w:t xml:space="preserve"> Из- </w:t>
            </w:r>
            <w:proofErr w:type="spellStart"/>
            <w:r w:rsidRPr="003E00F8">
              <w:rPr>
                <w:color w:val="auto"/>
              </w:rPr>
              <w:t>дательство</w:t>
            </w:r>
            <w:proofErr w:type="spellEnd"/>
            <w:r w:rsidRPr="003E00F8">
              <w:rPr>
                <w:color w:val="auto"/>
              </w:rPr>
              <w:t xml:space="preserve"> </w:t>
            </w:r>
            <w:proofErr w:type="spellStart"/>
            <w:r w:rsidRPr="003E00F8">
              <w:rPr>
                <w:color w:val="auto"/>
              </w:rPr>
              <w:t>Юрайт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2014</w:t>
            </w:r>
          </w:p>
        </w:tc>
      </w:tr>
      <w:tr w:rsidR="003E00F8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3E00F8" w:rsidRPr="00372C94" w:rsidRDefault="003E00F8" w:rsidP="00596BE1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lastRenderedPageBreak/>
              <w:t>Дополнительная литература</w:t>
            </w:r>
          </w:p>
        </w:tc>
      </w:tr>
      <w:tr w:rsidR="003E00F8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6529AA" w:rsidRDefault="003E00F8" w:rsidP="00596BE1">
            <w:pPr>
              <w:jc w:val="both"/>
            </w:pPr>
            <w:r w:rsidRPr="006529AA">
              <w:t>1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3E00F8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proofErr w:type="spellStart"/>
            <w:r w:rsidRPr="003E00F8">
              <w:rPr>
                <w:color w:val="auto"/>
              </w:rPr>
              <w:t>Медоуз</w:t>
            </w:r>
            <w:proofErr w:type="spellEnd"/>
            <w:r w:rsidRPr="003E00F8">
              <w:rPr>
                <w:color w:val="auto"/>
              </w:rPr>
              <w:t xml:space="preserve"> Д., </w:t>
            </w:r>
            <w:proofErr w:type="spellStart"/>
            <w:r w:rsidRPr="003E00F8">
              <w:rPr>
                <w:color w:val="auto"/>
              </w:rPr>
              <w:t>Рандерс</w:t>
            </w:r>
            <w:proofErr w:type="spellEnd"/>
            <w:r w:rsidRPr="003E00F8">
              <w:rPr>
                <w:color w:val="auto"/>
              </w:rPr>
              <w:t xml:space="preserve"> Й., </w:t>
            </w:r>
            <w:proofErr w:type="spellStart"/>
            <w:r w:rsidRPr="003E00F8">
              <w:rPr>
                <w:color w:val="auto"/>
              </w:rPr>
              <w:t>Медоуз</w:t>
            </w:r>
            <w:proofErr w:type="spellEnd"/>
            <w:r w:rsidRPr="003E00F8">
              <w:rPr>
                <w:color w:val="auto"/>
              </w:rPr>
              <w:t xml:space="preserve"> Д.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3E00F8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Пределы роста. 30 лет спустя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3E00F8" w:rsidP="00596BE1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3E00F8" w:rsidP="00596BE1">
            <w:pPr>
              <w:pStyle w:val="a7"/>
              <w:shd w:val="clear" w:color="auto" w:fill="FFFFFF"/>
              <w:rPr>
                <w:color w:val="auto"/>
              </w:rPr>
            </w:pPr>
            <w:r w:rsidRPr="003E00F8">
              <w:rPr>
                <w:color w:val="auto"/>
              </w:rPr>
              <w:t>М.: Академкнига</w:t>
            </w:r>
          </w:p>
        </w:tc>
        <w:tc>
          <w:tcPr>
            <w:tcW w:w="1251" w:type="dxa"/>
            <w:shd w:val="clear" w:color="auto" w:fill="auto"/>
          </w:tcPr>
          <w:p w:rsidR="003E00F8" w:rsidRPr="003E00F8" w:rsidRDefault="003E00F8" w:rsidP="003E00F8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3E00F8">
              <w:rPr>
                <w:color w:val="auto"/>
              </w:rPr>
              <w:t>2007</w:t>
            </w:r>
          </w:p>
        </w:tc>
      </w:tr>
    </w:tbl>
    <w:p w:rsidR="006529AA" w:rsidRDefault="006529AA" w:rsidP="006529AA">
      <w:pPr>
        <w:ind w:firstLine="709"/>
        <w:jc w:val="both"/>
        <w:rPr>
          <w:b/>
        </w:rPr>
      </w:pPr>
    </w:p>
    <w:p w:rsidR="006529AA" w:rsidRPr="00372C94" w:rsidRDefault="006529AA" w:rsidP="006529AA">
      <w:pPr>
        <w:ind w:firstLine="709"/>
        <w:jc w:val="both"/>
        <w:rPr>
          <w:b/>
        </w:rPr>
      </w:pPr>
      <w:r w:rsidRPr="00372C94">
        <w:rPr>
          <w:b/>
        </w:rPr>
        <w:t>8.2. Электронные издания</w:t>
      </w: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6529AA" w:rsidRPr="00B72CDC" w:rsidTr="00596BE1">
        <w:trPr>
          <w:trHeight w:val="27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6529AA" w:rsidRPr="00372C94" w:rsidRDefault="006529AA" w:rsidP="00596BE1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6529AA" w:rsidRPr="00B72CDC" w:rsidTr="00596BE1">
        <w:trPr>
          <w:trHeight w:val="276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596BE1">
            <w:pPr>
              <w:jc w:val="center"/>
            </w:pPr>
            <w:r w:rsidRPr="00372C94">
              <w:t>6</w:t>
            </w: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</w:tr>
      <w:tr w:rsidR="006529AA" w:rsidRPr="00B72CDC" w:rsidTr="00596BE1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596BE1">
            <w:pPr>
              <w:jc w:val="both"/>
            </w:pPr>
          </w:p>
        </w:tc>
      </w:tr>
    </w:tbl>
    <w:p w:rsidR="006529AA" w:rsidRPr="00372C94" w:rsidRDefault="006529AA" w:rsidP="006529AA">
      <w:pPr>
        <w:ind w:firstLine="709"/>
        <w:jc w:val="both"/>
        <w:rPr>
          <w:b/>
        </w:rPr>
      </w:pPr>
    </w:p>
    <w:p w:rsidR="006529AA" w:rsidRDefault="006529AA" w:rsidP="006529AA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6529AA" w:rsidRPr="00372C94" w:rsidRDefault="006529AA" w:rsidP="006529AA">
      <w:pPr>
        <w:pStyle w:val="Default"/>
        <w:ind w:firstLine="709"/>
        <w:jc w:val="both"/>
        <w:rPr>
          <w:b/>
        </w:rPr>
      </w:pP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5" w:history="1">
        <w:r w:rsidRPr="001919AD">
          <w:rPr>
            <w:rStyle w:val="aa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6" w:history="1">
        <w:r w:rsidRPr="00807EF3">
          <w:rPr>
            <w:rStyle w:val="aa"/>
          </w:rPr>
          <w:t>http://znanium.com/</w:t>
        </w:r>
      </w:hyperlink>
      <w:r w:rsidRPr="001919AD"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7" w:tgtFrame="_blank" w:history="1">
        <w:r w:rsidRPr="00601F2C">
          <w:rPr>
            <w:rStyle w:val="aa"/>
            <w:bCs/>
          </w:rPr>
          <w:t>http://webofknowledge.com/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8" w:tgtFrame="_blank" w:history="1">
        <w:r w:rsidRPr="00487FFE">
          <w:rPr>
            <w:rStyle w:val="aa"/>
            <w:bCs/>
          </w:rPr>
          <w:t>http://www.scopus.com/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9" w:anchor="PatentEasySearchPage" w:history="1">
        <w:r w:rsidRPr="00F32220">
          <w:rPr>
            <w:rStyle w:val="aa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0" w:tgtFrame="_blank" w:history="1">
        <w:r w:rsidRPr="00F32220">
          <w:rPr>
            <w:rStyle w:val="aa"/>
            <w:bCs/>
          </w:rPr>
          <w:t>http://www.springernature.com/gp/librarians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1" w:tgtFrame="_blank" w:history="1">
        <w:r w:rsidRPr="00F32220">
          <w:rPr>
            <w:rStyle w:val="aa"/>
            <w:bCs/>
          </w:rPr>
          <w:t>http://dlib.eastview.com/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2" w:tgtFrame="_blank" w:history="1">
        <w:r w:rsidRPr="00F32220">
          <w:rPr>
            <w:rStyle w:val="aa"/>
            <w:bCs/>
          </w:rPr>
          <w:t>http://www.elibrary.ru/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3" w:tgtFrame="_blank" w:history="1">
        <w:r w:rsidRPr="00F32220">
          <w:rPr>
            <w:rStyle w:val="aa"/>
            <w:bCs/>
          </w:rPr>
          <w:t>http://нэб.рф/</w:t>
        </w:r>
      </w:hyperlink>
      <w:r>
        <w:t>.</w:t>
      </w:r>
    </w:p>
    <w:p w:rsidR="00677BCA" w:rsidRDefault="00677BCA">
      <w:pPr>
        <w:spacing w:after="160" w:line="259" w:lineRule="auto"/>
        <w:rPr>
          <w:rFonts w:eastAsiaTheme="minorHAnsi"/>
          <w:b/>
          <w:color w:val="000000"/>
          <w:lang w:eastAsia="en-US"/>
        </w:rPr>
      </w:pPr>
      <w:r>
        <w:rPr>
          <w:b/>
        </w:rPr>
        <w:br w:type="page"/>
      </w:r>
    </w:p>
    <w:p w:rsidR="006529AA" w:rsidRPr="00B30909" w:rsidRDefault="006529AA" w:rsidP="006529AA">
      <w:pPr>
        <w:pStyle w:val="Default"/>
        <w:jc w:val="both"/>
        <w:rPr>
          <w:b/>
        </w:rPr>
      </w:pPr>
      <w:r w:rsidRPr="00372C94">
        <w:rPr>
          <w:b/>
          <w:bCs/>
        </w:rPr>
        <w:lastRenderedPageBreak/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6529AA" w:rsidRDefault="006529AA" w:rsidP="006529AA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529AA" w:rsidRPr="009C2C70" w:rsidTr="00596B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596BE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596BE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596BE1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529AA" w:rsidRPr="00052F21" w:rsidTr="00596BE1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 w:rsidR="00677BCA"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10 шт., мультимедийное оборудование (проектор и экран) – 1 шт., письменный стол – 10 шт., стул – 11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421C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6529AA" w:rsidRDefault="006529AA" w:rsidP="00596BE1">
            <w:pPr>
              <w:pStyle w:val="Default"/>
              <w:jc w:val="both"/>
              <w:rPr>
                <w:iCs/>
                <w:color w:val="FF0000"/>
              </w:rPr>
            </w:pPr>
          </w:p>
          <w:p w:rsidR="006529AA" w:rsidRPr="006529AA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  <w:r w:rsidRPr="006529AA">
              <w:t>.</w:t>
            </w:r>
          </w:p>
          <w:p w:rsidR="006529AA" w:rsidRPr="00B6331A" w:rsidRDefault="006529AA" w:rsidP="00596BE1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</w:tbl>
    <w:p w:rsidR="006529AA" w:rsidRDefault="006529AA" w:rsidP="006529AA">
      <w:pPr>
        <w:pStyle w:val="Default"/>
        <w:ind w:firstLine="709"/>
        <w:jc w:val="both"/>
      </w:pPr>
    </w:p>
    <w:p w:rsidR="00B733B6" w:rsidRDefault="00B733B6" w:rsidP="00C3772B">
      <w:pPr>
        <w:tabs>
          <w:tab w:val="center" w:pos="4677"/>
          <w:tab w:val="left" w:pos="6024"/>
          <w:tab w:val="right" w:leader="underscore" w:pos="8505"/>
        </w:tabs>
        <w:rPr>
          <w:b/>
          <w:sz w:val="28"/>
          <w:szCs w:val="28"/>
        </w:rPr>
      </w:pPr>
    </w:p>
    <w:sectPr w:rsidR="00B733B6" w:rsidSect="002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21C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B3865"/>
    <w:multiLevelType w:val="hybridMultilevel"/>
    <w:tmpl w:val="70469FF2"/>
    <w:lvl w:ilvl="0" w:tplc="E4D0B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9F3596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51B7"/>
    <w:multiLevelType w:val="multilevel"/>
    <w:tmpl w:val="D5800D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B725BDA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B1A92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63417AFD"/>
    <w:multiLevelType w:val="hybridMultilevel"/>
    <w:tmpl w:val="0FD6D04E"/>
    <w:lvl w:ilvl="0" w:tplc="79B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B6"/>
    <w:rsid w:val="00055A59"/>
    <w:rsid w:val="000828FD"/>
    <w:rsid w:val="00113BB0"/>
    <w:rsid w:val="00117B46"/>
    <w:rsid w:val="00141FCD"/>
    <w:rsid w:val="00181514"/>
    <w:rsid w:val="001B7000"/>
    <w:rsid w:val="001E7DC2"/>
    <w:rsid w:val="001F19CD"/>
    <w:rsid w:val="002003F5"/>
    <w:rsid w:val="00230CCA"/>
    <w:rsid w:val="003936E5"/>
    <w:rsid w:val="003A4D23"/>
    <w:rsid w:val="003E00F8"/>
    <w:rsid w:val="004051C8"/>
    <w:rsid w:val="00491774"/>
    <w:rsid w:val="004A4650"/>
    <w:rsid w:val="004B7B5F"/>
    <w:rsid w:val="005E67A6"/>
    <w:rsid w:val="005F4975"/>
    <w:rsid w:val="006228F0"/>
    <w:rsid w:val="0062508C"/>
    <w:rsid w:val="006271C7"/>
    <w:rsid w:val="006529AA"/>
    <w:rsid w:val="00672CB9"/>
    <w:rsid w:val="00677BCA"/>
    <w:rsid w:val="006B2A12"/>
    <w:rsid w:val="00710236"/>
    <w:rsid w:val="007102B7"/>
    <w:rsid w:val="00750A11"/>
    <w:rsid w:val="00816AD5"/>
    <w:rsid w:val="009616B4"/>
    <w:rsid w:val="00997BC8"/>
    <w:rsid w:val="009A4C0B"/>
    <w:rsid w:val="00AF0D76"/>
    <w:rsid w:val="00AF61B4"/>
    <w:rsid w:val="00B733B6"/>
    <w:rsid w:val="00BA57E9"/>
    <w:rsid w:val="00BA7D13"/>
    <w:rsid w:val="00BE78EE"/>
    <w:rsid w:val="00C0069D"/>
    <w:rsid w:val="00C355EF"/>
    <w:rsid w:val="00C3772B"/>
    <w:rsid w:val="00C522BC"/>
    <w:rsid w:val="00C810BB"/>
    <w:rsid w:val="00C904FF"/>
    <w:rsid w:val="00C9425D"/>
    <w:rsid w:val="00D35E27"/>
    <w:rsid w:val="00E53F1A"/>
    <w:rsid w:val="00E73AE2"/>
    <w:rsid w:val="00E8375F"/>
    <w:rsid w:val="00ED3D04"/>
    <w:rsid w:val="00F26EB8"/>
    <w:rsid w:val="00FB7E59"/>
    <w:rsid w:val="00FE329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44C7BE"/>
  <w15:docId w15:val="{D6D9353A-4876-4F98-BD06-EC500C9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733B6"/>
    <w:rPr>
      <w:bCs/>
      <w:iCs/>
      <w:lang w:eastAsia="ar-SA"/>
    </w:rPr>
  </w:style>
  <w:style w:type="paragraph" w:styleId="a4">
    <w:name w:val="Body Text"/>
    <w:basedOn w:val="a"/>
    <w:link w:val="a5"/>
    <w:uiPriority w:val="99"/>
    <w:rsid w:val="00B733B6"/>
    <w:pPr>
      <w:spacing w:after="120"/>
    </w:pPr>
    <w:rPr>
      <w:bCs/>
      <w:iCs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733B6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1">
    <w:name w:val="Текст1"/>
    <w:basedOn w:val="a"/>
    <w:rsid w:val="00B733B6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33B6"/>
    <w:pPr>
      <w:ind w:firstLine="680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B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1B7000"/>
    <w:rPr>
      <w:rFonts w:cs="Times New Roman"/>
      <w:b/>
      <w:bCs w:val="0"/>
      <w:iCs/>
      <w:sz w:val="24"/>
      <w:lang w:val="en-US" w:eastAsia="ar-SA" w:bidi="ar-SA"/>
    </w:rPr>
  </w:style>
  <w:style w:type="paragraph" w:styleId="a7">
    <w:name w:val="Normal (Web)"/>
    <w:basedOn w:val="a"/>
    <w:rsid w:val="001B7000"/>
    <w:pPr>
      <w:spacing w:before="280" w:after="280"/>
    </w:pPr>
    <w:rPr>
      <w:color w:val="333366"/>
      <w:lang w:eastAsia="ar-SA"/>
    </w:rPr>
  </w:style>
  <w:style w:type="paragraph" w:styleId="a8">
    <w:name w:val="List Paragraph"/>
    <w:basedOn w:val="a"/>
    <w:uiPriority w:val="34"/>
    <w:qFormat/>
    <w:rsid w:val="009A4C0B"/>
    <w:pPr>
      <w:ind w:left="720"/>
      <w:contextualSpacing/>
    </w:pPr>
  </w:style>
  <w:style w:type="table" w:styleId="a9">
    <w:name w:val="Table Grid"/>
    <w:basedOn w:val="a1"/>
    <w:uiPriority w:val="39"/>
    <w:rsid w:val="007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13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ofknowledge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dlib.eastview.com/" TargetMode="External"/><Relationship Id="rId5" Type="http://schemas.openxmlformats.org/officeDocument/2006/relationships/hyperlink" Target="http://biblio.mgudt.ru/jirbis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7.orbi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10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Sedlyarov</dc:creator>
  <cp:keywords/>
  <dc:description/>
  <cp:lastModifiedBy>user-Asp</cp:lastModifiedBy>
  <cp:revision>12</cp:revision>
  <dcterms:created xsi:type="dcterms:W3CDTF">2016-02-29T19:17:00Z</dcterms:created>
  <dcterms:modified xsi:type="dcterms:W3CDTF">2022-09-20T09:24:00Z</dcterms:modified>
</cp:coreProperties>
</file>