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2438B717" w:rsidR="00685B50" w:rsidRPr="000E0939" w:rsidRDefault="00685B50" w:rsidP="002D40E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53020480" w:rsidR="001105C7" w:rsidRPr="0048516C" w:rsidRDefault="003F721B" w:rsidP="00C278CA">
            <w:pPr>
              <w:rPr>
                <w:sz w:val="26"/>
                <w:szCs w:val="26"/>
                <w:highlight w:val="yellow"/>
                <w:vertAlign w:val="superscript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105C7" w:rsidRPr="001A0269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1A0269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1A026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5C3989FE" w:rsidR="001105C7" w:rsidRPr="00EB2582" w:rsidRDefault="00EB2582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EB2582">
              <w:rPr>
                <w:rFonts w:eastAsia="Times New Roman" w:cs="Times New Roman"/>
                <w:sz w:val="26"/>
                <w:szCs w:val="26"/>
              </w:rPr>
              <w:t>37</w:t>
            </w:r>
            <w:r w:rsidR="00416F93" w:rsidRPr="00EB2582">
              <w:rPr>
                <w:rFonts w:eastAsia="Times New Roman" w:cs="Times New Roman"/>
                <w:sz w:val="26"/>
                <w:szCs w:val="26"/>
              </w:rPr>
              <w:t>.0</w:t>
            </w:r>
            <w:r w:rsidR="003F721B">
              <w:rPr>
                <w:rFonts w:eastAsia="Times New Roman" w:cs="Times New Roman"/>
                <w:sz w:val="26"/>
                <w:szCs w:val="26"/>
              </w:rPr>
              <w:t>3</w:t>
            </w:r>
            <w:r w:rsidR="00416F93" w:rsidRPr="00EB2582">
              <w:rPr>
                <w:rFonts w:eastAsia="Times New Roman" w:cs="Times New Roman"/>
                <w:sz w:val="26"/>
                <w:szCs w:val="26"/>
              </w:rPr>
              <w:t>.0</w:t>
            </w:r>
            <w:r w:rsidRPr="00EB258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625B037A" w:rsidR="001105C7" w:rsidRPr="00EB2582" w:rsidRDefault="00EB2582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EB2582">
              <w:rPr>
                <w:rFonts w:eastAsia="Times New Roman" w:cs="Times New Roman"/>
                <w:sz w:val="26"/>
                <w:szCs w:val="26"/>
              </w:rPr>
              <w:t>Психология</w:t>
            </w:r>
          </w:p>
        </w:tc>
      </w:tr>
      <w:tr w:rsidR="001105C7" w:rsidRPr="001A0269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4478C824" w:rsidR="001105C7" w:rsidRPr="001A0269" w:rsidRDefault="001105C7" w:rsidP="002D40E7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1A0269">
              <w:rPr>
                <w:rFonts w:eastAsia="Times New Roman" w:cs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3C718713" w:rsidR="001105C7" w:rsidRPr="00EB2582" w:rsidRDefault="003F721B" w:rsidP="002D40E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Социальная психология</w:t>
            </w:r>
          </w:p>
        </w:tc>
      </w:tr>
      <w:tr w:rsidR="001105C7" w:rsidRPr="001A0269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1A0269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1A026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65B31CBF" w:rsidR="001105C7" w:rsidRPr="001A0269" w:rsidRDefault="003F721B" w:rsidP="00362F9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</w:tc>
      </w:tr>
    </w:tbl>
    <w:p w14:paraId="6A87AF6C" w14:textId="77777777" w:rsidR="00BD78AD" w:rsidRPr="001A0269" w:rsidRDefault="00BD78AD" w:rsidP="00BD78AD">
      <w:pPr>
        <w:pStyle w:val="2"/>
      </w:pPr>
      <w:bookmarkStart w:id="16" w:name="_Toc70416986"/>
      <w:bookmarkStart w:id="17" w:name="_Toc63853979"/>
      <w:r w:rsidRPr="001A0269">
        <w:t>Цели и задачи образовательной программы</w:t>
      </w:r>
      <w:bookmarkEnd w:id="16"/>
    </w:p>
    <w:p w14:paraId="7552A65F" w14:textId="77777777" w:rsidR="00B24210" w:rsidRPr="00B24210" w:rsidRDefault="00B24210" w:rsidP="00B24210">
      <w:pPr>
        <w:pStyle w:val="ad"/>
        <w:ind w:left="567"/>
        <w:jc w:val="both"/>
        <w:rPr>
          <w:sz w:val="24"/>
          <w:szCs w:val="24"/>
        </w:rPr>
      </w:pPr>
      <w:r w:rsidRPr="00B24210">
        <w:rPr>
          <w:sz w:val="24"/>
          <w:szCs w:val="24"/>
        </w:rPr>
        <w:t>Целью образовательной программы является:</w:t>
      </w:r>
    </w:p>
    <w:p w14:paraId="7EC579A0" w14:textId="1F492E57" w:rsidR="00B24210" w:rsidRPr="00B24210" w:rsidRDefault="00B24210" w:rsidP="00B24210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210">
        <w:rPr>
          <w:sz w:val="24"/>
          <w:szCs w:val="24"/>
        </w:rPr>
        <w:t>подготовка бакалавров в области психологии, обладающих необходимыми компетенциями для осуществления профессиональной деятельности на разных уровнях и в разных видах социальных взаимодействий,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морально-нравственным ценностям;</w:t>
      </w:r>
    </w:p>
    <w:p w14:paraId="78D7FDB6" w14:textId="558392B4" w:rsidR="00B24210" w:rsidRPr="00B24210" w:rsidRDefault="00B24210" w:rsidP="00B24210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24210">
        <w:rPr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112D226F" w14:textId="77777777" w:rsidR="00B24210" w:rsidRPr="00B24210" w:rsidRDefault="00B24210" w:rsidP="00B24210">
      <w:pPr>
        <w:pStyle w:val="ad"/>
        <w:ind w:left="567"/>
        <w:jc w:val="both"/>
        <w:rPr>
          <w:sz w:val="24"/>
          <w:szCs w:val="24"/>
        </w:rPr>
      </w:pPr>
      <w:r w:rsidRPr="00B24210">
        <w:rPr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0B8EC4C9" w14:textId="04EC3FB6" w:rsidR="00B24210" w:rsidRPr="00B24210" w:rsidRDefault="00DD09FA" w:rsidP="00B24210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4210" w:rsidRPr="00B24210">
        <w:rPr>
          <w:sz w:val="24"/>
          <w:szCs w:val="24"/>
        </w:rPr>
        <w:t>обеспечение качественной профессиональной подготовки выпускников в области профессиональной деятельности, установленной п.2.1 образовательной программы;</w:t>
      </w:r>
    </w:p>
    <w:p w14:paraId="7F1FF8EE" w14:textId="2E15E21F" w:rsidR="00B24210" w:rsidRPr="00B24210" w:rsidRDefault="00DD09FA" w:rsidP="00B24210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4210" w:rsidRPr="00B24210">
        <w:rPr>
          <w:sz w:val="24"/>
          <w:szCs w:val="24"/>
        </w:rPr>
        <w:t>овладение обучающимися знаниями, умениями, навыками и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программы.</w:t>
      </w:r>
    </w:p>
    <w:p w14:paraId="505F9246" w14:textId="77777777" w:rsidR="002D40E7" w:rsidRPr="001A0269" w:rsidRDefault="002D40E7" w:rsidP="002D40E7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</w:p>
    <w:p w14:paraId="0F14382C" w14:textId="77777777" w:rsidR="00FB4734" w:rsidRPr="001A0269" w:rsidRDefault="003403A2" w:rsidP="009065E9">
      <w:pPr>
        <w:pStyle w:val="2"/>
        <w:rPr>
          <w:b/>
        </w:rPr>
      </w:pPr>
      <w:r w:rsidRPr="001A0269">
        <w:t>Формы обучения</w:t>
      </w:r>
      <w:bookmarkEnd w:id="17"/>
    </w:p>
    <w:p w14:paraId="15BBB2E6" w14:textId="4D3870B9" w:rsidR="00FB4734" w:rsidRPr="001A0269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1A0269">
        <w:rPr>
          <w:sz w:val="24"/>
          <w:szCs w:val="24"/>
        </w:rPr>
        <w:t xml:space="preserve">Обучение по образовательной программе осуществляется </w:t>
      </w:r>
      <w:r w:rsidRPr="00EB2582">
        <w:rPr>
          <w:sz w:val="24"/>
          <w:szCs w:val="24"/>
        </w:rPr>
        <w:t>в очн</w:t>
      </w:r>
      <w:r w:rsidR="00416F93" w:rsidRPr="00EB2582">
        <w:rPr>
          <w:sz w:val="24"/>
          <w:szCs w:val="24"/>
        </w:rPr>
        <w:t xml:space="preserve">ой </w:t>
      </w:r>
      <w:r w:rsidRPr="00EB2582">
        <w:rPr>
          <w:sz w:val="24"/>
          <w:szCs w:val="24"/>
        </w:rPr>
        <w:t>форме.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18" w:name="_Toc63853980"/>
      <w:r w:rsidRPr="00F26710">
        <w:t>Объем образовательной программы</w:t>
      </w:r>
      <w:bookmarkEnd w:id="18"/>
    </w:p>
    <w:p w14:paraId="6D8937FF" w14:textId="281FCB4C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B24210">
        <w:rPr>
          <w:sz w:val="24"/>
          <w:szCs w:val="24"/>
          <w:u w:val="single"/>
        </w:rPr>
        <w:t>240</w:t>
      </w:r>
      <w:r w:rsidRPr="00F26710">
        <w:rPr>
          <w:sz w:val="24"/>
          <w:szCs w:val="24"/>
        </w:rPr>
        <w:t xml:space="preserve"> зачетных единиц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19" w:name="_Toc63853981"/>
      <w:r w:rsidRPr="00F26710">
        <w:t>Язык образования</w:t>
      </w:r>
      <w:bookmarkEnd w:id="19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0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0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69E9BB9" w14:textId="1E3A4FE5" w:rsidR="00991E8A" w:rsidRPr="00EB2582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EB2582">
        <w:rPr>
          <w:sz w:val="24"/>
          <w:szCs w:val="24"/>
        </w:rPr>
        <w:t>по</w:t>
      </w:r>
      <w:r w:rsidR="00991E8A" w:rsidRPr="00EB2582">
        <w:rPr>
          <w:sz w:val="24"/>
          <w:szCs w:val="24"/>
        </w:rPr>
        <w:t xml:space="preserve"> </w:t>
      </w:r>
      <w:r w:rsidR="00416F93" w:rsidRPr="00EB2582">
        <w:rPr>
          <w:sz w:val="24"/>
          <w:szCs w:val="24"/>
        </w:rPr>
        <w:t xml:space="preserve">очной </w:t>
      </w:r>
      <w:r w:rsidR="00991E8A" w:rsidRPr="00EB2582">
        <w:rPr>
          <w:sz w:val="24"/>
          <w:szCs w:val="24"/>
        </w:rPr>
        <w:t xml:space="preserve"> форме обучения</w:t>
      </w:r>
      <w:r w:rsidR="00991E8A" w:rsidRPr="00EB2582">
        <w:rPr>
          <w:i/>
          <w:sz w:val="24"/>
          <w:szCs w:val="24"/>
        </w:rPr>
        <w:t xml:space="preserve"> – </w:t>
      </w:r>
      <w:bookmarkStart w:id="21" w:name="100029"/>
      <w:bookmarkStart w:id="22" w:name="100030"/>
      <w:bookmarkEnd w:id="21"/>
      <w:bookmarkEnd w:id="22"/>
      <w:r w:rsidR="00B24210">
        <w:rPr>
          <w:sz w:val="24"/>
          <w:szCs w:val="24"/>
        </w:rPr>
        <w:t xml:space="preserve">4 </w:t>
      </w:r>
      <w:r w:rsidR="00211708" w:rsidRPr="00EB2582">
        <w:rPr>
          <w:sz w:val="24"/>
          <w:szCs w:val="24"/>
        </w:rPr>
        <w:t>года</w:t>
      </w:r>
      <w:r w:rsidR="00EB2582" w:rsidRPr="00EB2582">
        <w:rPr>
          <w:sz w:val="24"/>
          <w:szCs w:val="24"/>
        </w:rPr>
        <w:t>.</w:t>
      </w:r>
      <w:r w:rsidR="00211708" w:rsidRPr="00EB2582">
        <w:rPr>
          <w:sz w:val="24"/>
          <w:szCs w:val="24"/>
        </w:rPr>
        <w:t xml:space="preserve"> </w:t>
      </w:r>
    </w:p>
    <w:p w14:paraId="2BB6C71B" w14:textId="77777777" w:rsidR="004C723C" w:rsidRDefault="004C723C" w:rsidP="004C723C">
      <w:pPr>
        <w:pStyle w:val="2"/>
      </w:pPr>
      <w:bookmarkStart w:id="23" w:name="_Toc70416991"/>
      <w:bookmarkStart w:id="24" w:name="_Toc63853985"/>
      <w:r>
        <w:t>Формы аттестации</w:t>
      </w:r>
      <w:bookmarkEnd w:id="23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30A33AC3" w14:textId="05EE5A0F" w:rsidR="00695B19" w:rsidRDefault="00695B19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5B19">
        <w:rPr>
          <w:sz w:val="24"/>
          <w:szCs w:val="24"/>
        </w:rPr>
        <w:t>Подготовку к процедуре защиты и защиту выпускной квалификационной работы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24"/>
    </w:p>
    <w:p w14:paraId="408E16FC" w14:textId="77777777" w:rsidR="00C63410" w:rsidRPr="00F26710" w:rsidRDefault="00C63410" w:rsidP="00C63410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bookmarkStart w:id="25" w:name="_Toc63853987"/>
      <w:r w:rsidRPr="00F26710">
        <w:rPr>
          <w:sz w:val="24"/>
          <w:szCs w:val="24"/>
        </w:rPr>
        <w:t>Области профес</w:t>
      </w:r>
      <w:r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261490E6" w14:textId="77777777" w:rsidR="00C63410" w:rsidRPr="006B16D8" w:rsidRDefault="00C63410" w:rsidP="00C63410">
      <w:pPr>
        <w:pStyle w:val="ad"/>
        <w:numPr>
          <w:ilvl w:val="2"/>
          <w:numId w:val="39"/>
        </w:numPr>
        <w:jc w:val="both"/>
        <w:rPr>
          <w:iCs/>
          <w:sz w:val="24"/>
          <w:szCs w:val="24"/>
        </w:rPr>
      </w:pPr>
      <w:r w:rsidRPr="006B16D8">
        <w:rPr>
          <w:iCs/>
          <w:sz w:val="24"/>
          <w:szCs w:val="24"/>
        </w:rPr>
        <w:t>03- Социальное обслуживание</w:t>
      </w:r>
      <w:r>
        <w:rPr>
          <w:iCs/>
          <w:sz w:val="24"/>
          <w:szCs w:val="24"/>
        </w:rPr>
        <w:t xml:space="preserve"> (в сферах психологического сопровождения представителей социально уязвимых слоев населения; просвещения и повышения психологической культуры населения)</w:t>
      </w:r>
    </w:p>
    <w:p w14:paraId="7E0788BD" w14:textId="77777777" w:rsidR="00C63410" w:rsidRPr="00F26710" w:rsidRDefault="00C63410" w:rsidP="00C63410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215BBEA" w14:textId="77777777" w:rsidR="00C63410" w:rsidRPr="00F26710" w:rsidRDefault="00C63410" w:rsidP="00C63410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16D6C039" w14:textId="77777777" w:rsidR="00C63410" w:rsidRPr="006B16D8" w:rsidRDefault="00C63410" w:rsidP="00C6341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 w:rsidRPr="006B16D8">
        <w:rPr>
          <w:iCs/>
          <w:sz w:val="24"/>
          <w:szCs w:val="24"/>
        </w:rPr>
        <w:t>Научно-исследовательский</w:t>
      </w:r>
    </w:p>
    <w:p w14:paraId="479917BC" w14:textId="77777777" w:rsidR="00C63410" w:rsidRDefault="00C63410" w:rsidP="00C6341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Диагностический</w:t>
      </w:r>
    </w:p>
    <w:p w14:paraId="57306DA6" w14:textId="77777777" w:rsidR="00C63410" w:rsidRDefault="00C63410" w:rsidP="00C6341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Просветительско-профилактический</w:t>
      </w:r>
    </w:p>
    <w:p w14:paraId="77EB57C9" w14:textId="77777777" w:rsidR="00C63410" w:rsidRDefault="00C63410" w:rsidP="00C6341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Консультационный</w:t>
      </w:r>
    </w:p>
    <w:p w14:paraId="1A93BC19" w14:textId="77777777" w:rsidR="00C63410" w:rsidRPr="006B16D8" w:rsidRDefault="00C63410" w:rsidP="00C6341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Организационный</w:t>
      </w:r>
    </w:p>
    <w:p w14:paraId="30A3CB26" w14:textId="77777777" w:rsidR="00C63410" w:rsidRDefault="00C63410" w:rsidP="00C63410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26" w:name="_Toc57031263"/>
      <w:r w:rsidRPr="00F26710">
        <w:rPr>
          <w:sz w:val="24"/>
          <w:szCs w:val="24"/>
        </w:rPr>
        <w:t>Перечень основных объектов</w:t>
      </w:r>
      <w:r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16B52FE6" w14:textId="77777777" w:rsidR="00C63410" w:rsidRPr="005F7FFE" w:rsidRDefault="00C63410" w:rsidP="00C63410">
      <w:pPr>
        <w:pStyle w:val="ad"/>
        <w:ind w:left="709"/>
        <w:jc w:val="both"/>
        <w:rPr>
          <w:sz w:val="24"/>
          <w:szCs w:val="24"/>
        </w:rPr>
      </w:pPr>
      <w:r w:rsidRPr="00F40583">
        <w:rPr>
          <w:sz w:val="24"/>
          <w:szCs w:val="24"/>
        </w:rPr>
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сообщества,</w:t>
      </w:r>
      <w:r w:rsidRPr="005F7FFE">
        <w:rPr>
          <w:sz w:val="24"/>
          <w:szCs w:val="24"/>
        </w:rPr>
        <w:t xml:space="preserve"> </w:t>
      </w:r>
      <w:r w:rsidRPr="00F40583">
        <w:rPr>
          <w:sz w:val="24"/>
          <w:szCs w:val="24"/>
        </w:rPr>
        <w:t>а также способы и формы их организации, изменения, воздействия</w:t>
      </w:r>
      <w:r>
        <w:rPr>
          <w:sz w:val="24"/>
          <w:szCs w:val="24"/>
        </w:rPr>
        <w:t>;</w:t>
      </w:r>
      <w:r w:rsidRPr="00F40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психологические особенности и трудности социальной адаптации социально уязвимых слоев населения, </w:t>
      </w:r>
      <w:r w:rsidRPr="005F7FFE">
        <w:rPr>
          <w:rFonts w:eastAsia="Times New Roman"/>
          <w:bCs/>
          <w:iCs/>
          <w:sz w:val="24"/>
          <w:szCs w:val="24"/>
        </w:rPr>
        <w:t xml:space="preserve">формы и методы </w:t>
      </w:r>
      <w:r>
        <w:rPr>
          <w:rFonts w:eastAsia="Times New Roman"/>
          <w:bCs/>
          <w:iCs/>
          <w:sz w:val="24"/>
          <w:szCs w:val="24"/>
        </w:rPr>
        <w:t xml:space="preserve">профилактики и психологической коррекции негативных социальных проявлений в поведении социальных групп и отдельных лиц, </w:t>
      </w:r>
      <w:r w:rsidRPr="005F7FFE">
        <w:rPr>
          <w:rFonts w:eastAsia="Times New Roman"/>
          <w:bCs/>
          <w:iCs/>
          <w:sz w:val="24"/>
          <w:szCs w:val="24"/>
        </w:rPr>
        <w:t>психологической помощи</w:t>
      </w:r>
      <w:r>
        <w:rPr>
          <w:rFonts w:eastAsia="Times New Roman"/>
          <w:bCs/>
          <w:iCs/>
          <w:sz w:val="24"/>
          <w:szCs w:val="24"/>
        </w:rPr>
        <w:t xml:space="preserve"> социально уязвимым слоям населения</w:t>
      </w:r>
    </w:p>
    <w:bookmarkEnd w:id="26"/>
    <w:p w14:paraId="52ED4BFC" w14:textId="7488E5F9" w:rsidR="00F03F50" w:rsidRDefault="00F03F50" w:rsidP="00F03F50">
      <w:pPr>
        <w:pStyle w:val="ad"/>
        <w:ind w:left="709"/>
        <w:jc w:val="both"/>
        <w:rPr>
          <w:sz w:val="24"/>
          <w:szCs w:val="24"/>
        </w:rPr>
      </w:pPr>
    </w:p>
    <w:p w14:paraId="16598698" w14:textId="10C0BDB5" w:rsidR="00DA3642" w:rsidRDefault="003403A2" w:rsidP="00C47F8F">
      <w:pPr>
        <w:pStyle w:val="2"/>
      </w:pPr>
      <w:r w:rsidRPr="00F26710">
        <w:t>Перечень основных задач профессиональной деятельности выпускников</w:t>
      </w:r>
      <w:bookmarkEnd w:id="25"/>
    </w:p>
    <w:p w14:paraId="4D3A89CB" w14:textId="05EA4286" w:rsidR="00F03F50" w:rsidRDefault="00F03F50" w:rsidP="00F03F50"/>
    <w:p w14:paraId="6A427F0C" w14:textId="77777777" w:rsidR="00C63410" w:rsidRPr="00E17175" w:rsidRDefault="00C63410" w:rsidP="00C63410"/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116"/>
        <w:gridCol w:w="2117"/>
        <w:gridCol w:w="3118"/>
      </w:tblGrid>
      <w:tr w:rsidR="00C63410" w:rsidRPr="00F26710" w14:paraId="46EFC0B1" w14:textId="77777777" w:rsidTr="00041820">
        <w:trPr>
          <w:trHeight w:val="841"/>
          <w:tblHeader/>
        </w:trPr>
        <w:tc>
          <w:tcPr>
            <w:tcW w:w="2430" w:type="dxa"/>
            <w:shd w:val="clear" w:color="auto" w:fill="DBE5F1" w:themeFill="accent1" w:themeFillTint="33"/>
          </w:tcPr>
          <w:p w14:paraId="1410E274" w14:textId="77777777" w:rsidR="00C63410" w:rsidRPr="00352EA5" w:rsidRDefault="00C63410" w:rsidP="00041820">
            <w:pPr>
              <w:jc w:val="center"/>
            </w:pPr>
            <w:r w:rsidRPr="00F26710">
              <w:t xml:space="preserve">Область </w:t>
            </w:r>
            <w:r>
              <w:t>профессиональной деятельности и сферы профессиональной деятельности</w:t>
            </w:r>
          </w:p>
        </w:tc>
        <w:tc>
          <w:tcPr>
            <w:tcW w:w="2116" w:type="dxa"/>
            <w:shd w:val="clear" w:color="auto" w:fill="DBE5F1" w:themeFill="accent1" w:themeFillTint="33"/>
          </w:tcPr>
          <w:p w14:paraId="66CC2F9D" w14:textId="77777777" w:rsidR="00C63410" w:rsidRPr="00F26710" w:rsidRDefault="00C63410" w:rsidP="00041820">
            <w:pPr>
              <w:jc w:val="center"/>
            </w:pPr>
            <w:r w:rsidRPr="00F26710">
              <w:t>Типы задач профессиональной деятельности</w:t>
            </w:r>
          </w:p>
        </w:tc>
        <w:tc>
          <w:tcPr>
            <w:tcW w:w="2117" w:type="dxa"/>
            <w:shd w:val="clear" w:color="auto" w:fill="DBE5F1" w:themeFill="accent1" w:themeFillTint="33"/>
          </w:tcPr>
          <w:p w14:paraId="424B9212" w14:textId="77777777" w:rsidR="00C63410" w:rsidRPr="00352EA5" w:rsidRDefault="00C63410" w:rsidP="000418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F26710">
              <w:rPr>
                <w:rFonts w:eastAsiaTheme="minorHAnsi"/>
                <w:bCs/>
                <w:iCs/>
                <w:lang w:eastAsia="en-US"/>
              </w:rPr>
              <w:t>Задач</w:t>
            </w:r>
            <w:r>
              <w:rPr>
                <w:rFonts w:eastAsiaTheme="minorHAnsi"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2F95ED" w14:textId="77777777" w:rsidR="00C63410" w:rsidRPr="00F26710" w:rsidRDefault="00C63410" w:rsidP="000418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F26710">
              <w:rPr>
                <w:rFonts w:eastAsiaTheme="minorHAnsi"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F26710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049799B1" w14:textId="77777777" w:rsidR="00C63410" w:rsidRPr="00F26710" w:rsidRDefault="00C63410" w:rsidP="000418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</w:rPr>
            </w:pPr>
            <w:r w:rsidRPr="00F26710">
              <w:rPr>
                <w:rFonts w:eastAsiaTheme="minorHAnsi"/>
                <w:bCs/>
                <w:iCs/>
                <w:lang w:eastAsia="en-US"/>
              </w:rPr>
              <w:t>(или области знания)</w:t>
            </w:r>
          </w:p>
        </w:tc>
      </w:tr>
      <w:tr w:rsidR="00C63410" w:rsidRPr="00F26710" w14:paraId="418A0EAD" w14:textId="77777777" w:rsidTr="00041820">
        <w:trPr>
          <w:trHeight w:val="177"/>
        </w:trPr>
        <w:tc>
          <w:tcPr>
            <w:tcW w:w="9781" w:type="dxa"/>
            <w:gridSpan w:val="4"/>
          </w:tcPr>
          <w:p w14:paraId="76C01246" w14:textId="77777777" w:rsidR="00C63410" w:rsidRPr="00F26710" w:rsidRDefault="00C63410" w:rsidP="000418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</w:tr>
      <w:tr w:rsidR="00C63410" w:rsidRPr="00F26710" w14:paraId="7D00DE66" w14:textId="77777777" w:rsidTr="00041820">
        <w:trPr>
          <w:trHeight w:val="2063"/>
        </w:trPr>
        <w:tc>
          <w:tcPr>
            <w:tcW w:w="2430" w:type="dxa"/>
            <w:vMerge w:val="restart"/>
          </w:tcPr>
          <w:p w14:paraId="6861D771" w14:textId="77777777" w:rsidR="00C63410" w:rsidRPr="00E17175" w:rsidRDefault="00C63410" w:rsidP="0004182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lastRenderedPageBreak/>
              <w:t>03 – Социальное обслуживание</w:t>
            </w:r>
          </w:p>
        </w:tc>
        <w:tc>
          <w:tcPr>
            <w:tcW w:w="2116" w:type="dxa"/>
          </w:tcPr>
          <w:p w14:paraId="0C92E6AA" w14:textId="77777777" w:rsidR="00C63410" w:rsidRPr="00E17175" w:rsidRDefault="00C63410" w:rsidP="0004182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</w:rPr>
            </w:pPr>
            <w:r w:rsidRPr="00E17175">
              <w:rPr>
                <w:rFonts w:eastAsia="Times New Roman"/>
                <w:iCs/>
              </w:rPr>
              <w:t xml:space="preserve">Научно-исследовательский, </w:t>
            </w:r>
          </w:p>
          <w:p w14:paraId="7AA7CEB6" w14:textId="77777777" w:rsidR="00C63410" w:rsidRPr="00F26710" w:rsidRDefault="00C63410" w:rsidP="0004182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  <w:tc>
          <w:tcPr>
            <w:tcW w:w="2117" w:type="dxa"/>
          </w:tcPr>
          <w:p w14:paraId="12B21CD9" w14:textId="77777777" w:rsidR="00C63410" w:rsidRDefault="00C63410" w:rsidP="0004182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E1717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Исследование психологических особенностей и условий жизнедеятельности социально-уязвимых слоев населения, выявление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типичных психологических проблем и</w:t>
            </w:r>
            <w:r w:rsidRPr="00E1717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факторов психологической помощи и поддержки</w:t>
            </w:r>
          </w:p>
          <w:p w14:paraId="560966B4" w14:textId="77777777" w:rsidR="00C63410" w:rsidRPr="00E17175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Анализ источников информации по проблемам оказания психологической помощи населению</w:t>
            </w:r>
          </w:p>
        </w:tc>
        <w:tc>
          <w:tcPr>
            <w:tcW w:w="3118" w:type="dxa"/>
          </w:tcPr>
          <w:p w14:paraId="41B5F83C" w14:textId="77777777" w:rsidR="00C63410" w:rsidRPr="00E17175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E17175">
              <w:rPr>
                <w:rFonts w:eastAsia="Times New Roman"/>
                <w:bCs/>
                <w:iCs/>
                <w:sz w:val="20"/>
                <w:szCs w:val="20"/>
              </w:rPr>
      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; </w:t>
            </w:r>
            <w:r w:rsidRPr="005F7FFE">
              <w:rPr>
                <w:rFonts w:eastAsia="Times New Roman"/>
                <w:bCs/>
                <w:iCs/>
                <w:sz w:val="20"/>
                <w:szCs w:val="20"/>
              </w:rPr>
              <w:t>психологические особенности и трудности социальной адаптации социально уязвимых слоев населения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3C4918">
              <w:rPr>
                <w:sz w:val="20"/>
                <w:szCs w:val="20"/>
              </w:rPr>
              <w:t>формы и методы</w:t>
            </w:r>
            <w:r>
              <w:t xml:space="preserve"> </w:t>
            </w:r>
            <w:r w:rsidRPr="003C4918">
              <w:rPr>
                <w:rFonts w:eastAsia="Times New Roman"/>
                <w:bCs/>
                <w:iCs/>
                <w:sz w:val="20"/>
                <w:szCs w:val="20"/>
              </w:rPr>
              <w:t>профилактики и психологической коррекции негативных социальных проявлений в поведении социальных групп и отдельных лиц, психологической помощи социально уязвимым слоям населения</w:t>
            </w:r>
          </w:p>
        </w:tc>
      </w:tr>
      <w:tr w:rsidR="00C63410" w:rsidRPr="00F26710" w14:paraId="72A93BA3" w14:textId="77777777" w:rsidTr="00041820">
        <w:trPr>
          <w:trHeight w:val="1260"/>
        </w:trPr>
        <w:tc>
          <w:tcPr>
            <w:tcW w:w="2430" w:type="dxa"/>
            <w:vMerge/>
          </w:tcPr>
          <w:p w14:paraId="2560EFA2" w14:textId="77777777" w:rsidR="00C63410" w:rsidRPr="00F26710" w:rsidRDefault="00C63410" w:rsidP="0004182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116" w:type="dxa"/>
          </w:tcPr>
          <w:p w14:paraId="12D5E801" w14:textId="77777777" w:rsidR="00C63410" w:rsidRPr="00E17175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E17175">
              <w:rPr>
                <w:rFonts w:cs="Times New Roman"/>
              </w:rPr>
              <w:t>Диагностический</w:t>
            </w:r>
            <w:r w:rsidRPr="00E17175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2117" w:type="dxa"/>
          </w:tcPr>
          <w:p w14:paraId="33323326" w14:textId="77777777" w:rsidR="00C63410" w:rsidRDefault="00C63410" w:rsidP="0004182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Проведение психодиагностического обследования с целью определения направлений психологической помощи индивиду и группе.</w:t>
            </w:r>
          </w:p>
          <w:p w14:paraId="27E108E8" w14:textId="77777777" w:rsidR="00C63410" w:rsidRPr="00F26710" w:rsidRDefault="00C63410" w:rsidP="000418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Подбор и применение диагностических методик, адекватных ситуации и контингенту респондентов</w:t>
            </w:r>
          </w:p>
        </w:tc>
        <w:tc>
          <w:tcPr>
            <w:tcW w:w="3118" w:type="dxa"/>
          </w:tcPr>
          <w:p w14:paraId="7F1F666C" w14:textId="77777777" w:rsidR="00C63410" w:rsidRPr="00B07545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07545">
              <w:rPr>
                <w:rFonts w:eastAsia="Times New Roman"/>
                <w:bCs/>
                <w:iCs/>
                <w:sz w:val="20"/>
                <w:szCs w:val="20"/>
              </w:rPr>
      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,</w:t>
            </w:r>
            <w:r w:rsidRPr="005F7FFE">
              <w:rPr>
                <w:rFonts w:eastAsia="Times New Roman"/>
                <w:bCs/>
                <w:iCs/>
                <w:sz w:val="20"/>
                <w:szCs w:val="20"/>
              </w:rPr>
              <w:t xml:space="preserve"> психологические особенности и трудности социальной адаптации социально уязвимых слоев населения</w:t>
            </w:r>
          </w:p>
        </w:tc>
      </w:tr>
      <w:tr w:rsidR="00C63410" w:rsidRPr="00F26710" w14:paraId="3FA4B740" w14:textId="77777777" w:rsidTr="00041820">
        <w:trPr>
          <w:trHeight w:val="1260"/>
        </w:trPr>
        <w:tc>
          <w:tcPr>
            <w:tcW w:w="2430" w:type="dxa"/>
            <w:vMerge/>
          </w:tcPr>
          <w:p w14:paraId="6161C689" w14:textId="77777777" w:rsidR="00C63410" w:rsidRPr="00F26710" w:rsidRDefault="00C63410" w:rsidP="0004182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116" w:type="dxa"/>
          </w:tcPr>
          <w:p w14:paraId="7F0A6C61" w14:textId="77777777" w:rsidR="00C63410" w:rsidRPr="00E17175" w:rsidRDefault="00C63410" w:rsidP="000418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17175">
              <w:rPr>
                <w:rFonts w:cs="Times New Roman"/>
              </w:rPr>
              <w:t>Просветительско-профилактический</w:t>
            </w:r>
          </w:p>
        </w:tc>
        <w:tc>
          <w:tcPr>
            <w:tcW w:w="2117" w:type="dxa"/>
          </w:tcPr>
          <w:p w14:paraId="4DECB3AF" w14:textId="77777777" w:rsidR="00C63410" w:rsidRPr="00B07545" w:rsidRDefault="00C63410" w:rsidP="0004182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Реализация стандартных просветительско-профилактических программ, направленных на психологическое просвещение населения и профилактику дезадаптации социально-уязвимых групп</w:t>
            </w:r>
          </w:p>
        </w:tc>
        <w:tc>
          <w:tcPr>
            <w:tcW w:w="3118" w:type="dxa"/>
          </w:tcPr>
          <w:p w14:paraId="0CB61087" w14:textId="77777777" w:rsidR="00C63410" w:rsidRPr="00F26710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Способы и формы воздействия на </w:t>
            </w:r>
            <w:r w:rsidRPr="00B07545">
              <w:rPr>
                <w:rFonts w:eastAsia="Times New Roman"/>
                <w:bCs/>
                <w:iCs/>
                <w:sz w:val="20"/>
                <w:szCs w:val="20"/>
              </w:rPr>
      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 с целью их гармонизации,</w:t>
            </w:r>
            <w:r>
              <w:t xml:space="preserve"> </w:t>
            </w:r>
            <w:r w:rsidRPr="003C4918">
              <w:rPr>
                <w:rFonts w:eastAsia="Times New Roman"/>
                <w:bCs/>
                <w:iCs/>
                <w:sz w:val="20"/>
                <w:szCs w:val="20"/>
              </w:rPr>
              <w:t>формы и методы профилактики и психологической коррекции негативных социальных проявлений в поведении социальных групп и отдельных лиц</w:t>
            </w:r>
          </w:p>
        </w:tc>
      </w:tr>
      <w:tr w:rsidR="00C63410" w:rsidRPr="00F26710" w14:paraId="11F1E441" w14:textId="77777777" w:rsidTr="00041820">
        <w:trPr>
          <w:trHeight w:val="280"/>
        </w:trPr>
        <w:tc>
          <w:tcPr>
            <w:tcW w:w="2430" w:type="dxa"/>
            <w:vMerge/>
          </w:tcPr>
          <w:p w14:paraId="2D16F289" w14:textId="77777777" w:rsidR="00C63410" w:rsidRPr="00F26710" w:rsidRDefault="00C63410" w:rsidP="0004182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116" w:type="dxa"/>
          </w:tcPr>
          <w:p w14:paraId="646334E7" w14:textId="77777777" w:rsidR="00C63410" w:rsidRPr="00E17175" w:rsidRDefault="00C63410" w:rsidP="000418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Консультационный</w:t>
            </w:r>
          </w:p>
        </w:tc>
        <w:tc>
          <w:tcPr>
            <w:tcW w:w="2117" w:type="dxa"/>
          </w:tcPr>
          <w:p w14:paraId="4CF17887" w14:textId="77777777" w:rsidR="00C63410" w:rsidRPr="00D205C5" w:rsidRDefault="00C63410" w:rsidP="0004182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Реализация </w:t>
            </w:r>
            <w:r w:rsidRPr="00D205C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стандартных базовых процедур оказания индивиду, группе, психологической помощи с использованием </w:t>
            </w:r>
            <w:r w:rsidRPr="00D205C5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традиционных методов и технологий</w:t>
            </w:r>
          </w:p>
        </w:tc>
        <w:tc>
          <w:tcPr>
            <w:tcW w:w="3118" w:type="dxa"/>
          </w:tcPr>
          <w:p w14:paraId="66A9C17C" w14:textId="77777777" w:rsidR="00C63410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 xml:space="preserve">Способы и формы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изменения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t xml:space="preserve"> психически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х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t xml:space="preserve"> процесс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ов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t>, свойств и состояни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й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t xml:space="preserve"> человека, их проявлени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й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t xml:space="preserve"> в различных областях человеческой деятельности, в межличностных и социальных взаимодействиях </w:t>
            </w:r>
            <w:r w:rsidRPr="00D205C5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на уровне индивида, группы, сообщества с целью их гармонизации</w:t>
            </w:r>
          </w:p>
          <w:p w14:paraId="1970A836" w14:textId="77777777" w:rsidR="00C63410" w:rsidRPr="00D205C5" w:rsidRDefault="00C63410" w:rsidP="0004182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Формы и методы </w:t>
            </w:r>
            <w:r w:rsidRPr="003C4918">
              <w:rPr>
                <w:rFonts w:eastAsia="Times New Roman"/>
                <w:bCs/>
                <w:iCs/>
                <w:sz w:val="20"/>
                <w:szCs w:val="20"/>
              </w:rPr>
              <w:t>психологической помощи социально уязвимым слоям населения</w:t>
            </w:r>
          </w:p>
        </w:tc>
      </w:tr>
      <w:tr w:rsidR="00C63410" w:rsidRPr="00F26710" w14:paraId="670BDBCC" w14:textId="77777777" w:rsidTr="00041820">
        <w:trPr>
          <w:trHeight w:val="330"/>
        </w:trPr>
        <w:tc>
          <w:tcPr>
            <w:tcW w:w="2430" w:type="dxa"/>
            <w:vMerge/>
          </w:tcPr>
          <w:p w14:paraId="07CE53C7" w14:textId="77777777" w:rsidR="00C63410" w:rsidRPr="00F26710" w:rsidRDefault="00C63410" w:rsidP="0004182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116" w:type="dxa"/>
          </w:tcPr>
          <w:p w14:paraId="1170BBAF" w14:textId="77777777" w:rsidR="00C63410" w:rsidRPr="00E17175" w:rsidRDefault="00C63410" w:rsidP="000418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</w:rPr>
            </w:pPr>
            <w:r w:rsidRPr="00E17175">
              <w:rPr>
                <w:rFonts w:eastAsia="Times New Roman"/>
                <w:iCs/>
              </w:rPr>
              <w:t>Организационный</w:t>
            </w:r>
          </w:p>
        </w:tc>
        <w:tc>
          <w:tcPr>
            <w:tcW w:w="2117" w:type="dxa"/>
          </w:tcPr>
          <w:p w14:paraId="2CDCD981" w14:textId="77777777" w:rsidR="00C63410" w:rsidRPr="00122706" w:rsidRDefault="00C63410" w:rsidP="000418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Организация профессиональной деятельности и профессионального взаимодействия в рамках психологической службы при соблюдении норм профессиональной этики </w:t>
            </w:r>
          </w:p>
        </w:tc>
        <w:tc>
          <w:tcPr>
            <w:tcW w:w="3118" w:type="dxa"/>
          </w:tcPr>
          <w:p w14:paraId="2F90F4CB" w14:textId="77777777" w:rsidR="00C63410" w:rsidRPr="00122706" w:rsidRDefault="00C63410" w:rsidP="000418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3C4918">
              <w:rPr>
                <w:rFonts w:eastAsia="Times New Roman"/>
                <w:bCs/>
                <w:iCs/>
                <w:sz w:val="20"/>
                <w:szCs w:val="20"/>
              </w:rPr>
      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</w:t>
            </w:r>
          </w:p>
        </w:tc>
      </w:tr>
    </w:tbl>
    <w:p w14:paraId="0706D3C4" w14:textId="2F03E608" w:rsidR="00C63410" w:rsidRDefault="00C63410" w:rsidP="00F03F50"/>
    <w:p w14:paraId="439C9D11" w14:textId="77777777" w:rsidR="00C63410" w:rsidRDefault="00C63410" w:rsidP="00F03F50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27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27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182818">
        <w:tc>
          <w:tcPr>
            <w:tcW w:w="2778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2818" w14:paraId="51FEC279" w14:textId="77777777" w:rsidTr="00182818">
        <w:tc>
          <w:tcPr>
            <w:tcW w:w="2778" w:type="dxa"/>
          </w:tcPr>
          <w:p w14:paraId="141E9478" w14:textId="1E8E94E5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25C95A1C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2818" w14:paraId="7B3FE984" w14:textId="77777777" w:rsidTr="00182818">
        <w:tc>
          <w:tcPr>
            <w:tcW w:w="2778" w:type="dxa"/>
          </w:tcPr>
          <w:p w14:paraId="35777BA4" w14:textId="3AE8A269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1277F6C3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82818" w14:paraId="034BF550" w14:textId="77777777" w:rsidTr="00182818">
        <w:tc>
          <w:tcPr>
            <w:tcW w:w="2778" w:type="dxa"/>
          </w:tcPr>
          <w:p w14:paraId="5DEE5866" w14:textId="23065B92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2FAC66ED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82818" w14:paraId="7B0BC3B1" w14:textId="77777777" w:rsidTr="00182818">
        <w:tc>
          <w:tcPr>
            <w:tcW w:w="2778" w:type="dxa"/>
          </w:tcPr>
          <w:p w14:paraId="140EA900" w14:textId="6B79F467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6851" w:type="dxa"/>
          </w:tcPr>
          <w:p w14:paraId="11761B8E" w14:textId="20D27ACF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82818" w14:paraId="2620EC8D" w14:textId="77777777" w:rsidTr="00182818">
        <w:tc>
          <w:tcPr>
            <w:tcW w:w="2778" w:type="dxa"/>
          </w:tcPr>
          <w:p w14:paraId="0D5F447B" w14:textId="61977B89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27714AF0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82818" w14:paraId="2733CE0D" w14:textId="77777777" w:rsidTr="00182818">
        <w:tc>
          <w:tcPr>
            <w:tcW w:w="2778" w:type="dxa"/>
          </w:tcPr>
          <w:p w14:paraId="581F9D49" w14:textId="39FEDC14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851" w:type="dxa"/>
          </w:tcPr>
          <w:p w14:paraId="4FE1DEF9" w14:textId="1DDA8224" w:rsidR="00182818" w:rsidRDefault="00182818" w:rsidP="00182818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82818" w14:paraId="5A3A00F0" w14:textId="77777777" w:rsidTr="00182818">
        <w:tc>
          <w:tcPr>
            <w:tcW w:w="2778" w:type="dxa"/>
          </w:tcPr>
          <w:p w14:paraId="44BC5B47" w14:textId="77777777" w:rsidR="00182818" w:rsidRPr="00F26710" w:rsidRDefault="00182818" w:rsidP="00182818">
            <w:pPr>
              <w:rPr>
                <w:rFonts w:eastAsia="Calibri"/>
              </w:rPr>
            </w:pPr>
          </w:p>
        </w:tc>
        <w:tc>
          <w:tcPr>
            <w:tcW w:w="6851" w:type="dxa"/>
          </w:tcPr>
          <w:p w14:paraId="09068571" w14:textId="62BF5EB1" w:rsidR="00182818" w:rsidRPr="00F26710" w:rsidRDefault="00182818" w:rsidP="00182818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82818" w14:paraId="7C20FC58" w14:textId="77777777" w:rsidTr="00182818">
        <w:tc>
          <w:tcPr>
            <w:tcW w:w="2778" w:type="dxa"/>
          </w:tcPr>
          <w:p w14:paraId="24F49781" w14:textId="2BBD883C" w:rsidR="00182818" w:rsidRPr="00F26710" w:rsidRDefault="00182818" w:rsidP="00182818">
            <w:pPr>
              <w:rPr>
                <w:rFonts w:eastAsia="Calibri"/>
              </w:rPr>
            </w:pPr>
            <w:r w:rsidRPr="004E4B34">
              <w:t>Безопасность жизнедеятельности</w:t>
            </w:r>
          </w:p>
        </w:tc>
        <w:tc>
          <w:tcPr>
            <w:tcW w:w="6851" w:type="dxa"/>
          </w:tcPr>
          <w:p w14:paraId="56650295" w14:textId="21202929" w:rsidR="00182818" w:rsidRPr="00F26710" w:rsidRDefault="00182818" w:rsidP="00182818">
            <w:pPr>
              <w:rPr>
                <w:rFonts w:eastAsia="Calibri"/>
              </w:rPr>
            </w:pPr>
            <w:r w:rsidRPr="004E4B34">
              <w:t xml:space="preserve">УК-8. </w:t>
            </w:r>
            <w:r w:rsidRPr="0007731D">
              <w:t xml:space="preserve">Способен создавать и поддерживать в повседневной жизни и в профессиональной деятельности безопасные условия </w:t>
            </w:r>
            <w:r w:rsidRPr="0007731D"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82818" w14:paraId="02E62AFB" w14:textId="77777777" w:rsidTr="00182818">
        <w:tc>
          <w:tcPr>
            <w:tcW w:w="2778" w:type="dxa"/>
          </w:tcPr>
          <w:p w14:paraId="6770D4F4" w14:textId="04102FD8" w:rsidR="00182818" w:rsidRPr="004E4B34" w:rsidRDefault="00182818" w:rsidP="00182818">
            <w:r w:rsidRPr="00F26710">
              <w:rPr>
                <w:rFonts w:eastAsiaTheme="minorHAnsi"/>
                <w:iCs/>
                <w:lang w:eastAsia="en-US"/>
              </w:rPr>
              <w:lastRenderedPageBreak/>
              <w:t>Инклюзивная компетентность</w:t>
            </w:r>
          </w:p>
        </w:tc>
        <w:tc>
          <w:tcPr>
            <w:tcW w:w="6851" w:type="dxa"/>
          </w:tcPr>
          <w:p w14:paraId="6EA67512" w14:textId="7C082863" w:rsidR="00182818" w:rsidRPr="004E4B34" w:rsidRDefault="00182818" w:rsidP="00182818"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182818" w14:paraId="3CE3E6BE" w14:textId="77777777" w:rsidTr="00182818">
        <w:tc>
          <w:tcPr>
            <w:tcW w:w="2778" w:type="dxa"/>
          </w:tcPr>
          <w:p w14:paraId="025F6DA8" w14:textId="4E101E61" w:rsidR="00182818" w:rsidRPr="00F26710" w:rsidRDefault="00182818" w:rsidP="00182818">
            <w:pPr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21FE893E" w14:textId="5B6A53B7" w:rsidR="00182818" w:rsidRPr="00F26710" w:rsidRDefault="00182818" w:rsidP="0018281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82818" w14:paraId="74BD693B" w14:textId="77777777" w:rsidTr="00182818">
        <w:tc>
          <w:tcPr>
            <w:tcW w:w="2778" w:type="dxa"/>
          </w:tcPr>
          <w:p w14:paraId="2828C5C9" w14:textId="1C37C582" w:rsidR="00182818" w:rsidRDefault="00182818" w:rsidP="0018281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3F387A6C" w14:textId="22A0D25D" w:rsidR="00182818" w:rsidRPr="00F26710" w:rsidRDefault="00182818" w:rsidP="0018281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416F93" w:rsidRPr="00F81FB5" w14:paraId="5E80BD75" w14:textId="77777777" w:rsidTr="00416F93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738D91DF" w14:textId="77777777" w:rsidR="00416F93" w:rsidRPr="00416F93" w:rsidRDefault="00416F93" w:rsidP="00995AD4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16F93">
              <w:rPr>
                <w:rFonts w:eastAsiaTheme="minorHAnsi" w:cs="Times New Roman"/>
                <w:b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19221AC4" w14:textId="77777777" w:rsidR="00416F93" w:rsidRPr="00416F93" w:rsidRDefault="00416F93" w:rsidP="00995AD4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16F93">
              <w:rPr>
                <w:rFonts w:eastAsiaTheme="minorHAnsi" w:cs="Times New Roman"/>
                <w:b/>
                <w:lang w:eastAsia="en-US"/>
              </w:rPr>
              <w:t>Код и наименование общепрофессиональной компетенции</w:t>
            </w:r>
          </w:p>
        </w:tc>
      </w:tr>
      <w:tr w:rsidR="00BB62C6" w:rsidRPr="00F81FB5" w14:paraId="004FDD7F" w14:textId="77777777" w:rsidTr="009610E2">
        <w:tc>
          <w:tcPr>
            <w:tcW w:w="2552" w:type="dxa"/>
            <w:vMerge w:val="restart"/>
            <w:vAlign w:val="center"/>
          </w:tcPr>
          <w:p w14:paraId="3C4C7E1C" w14:textId="2AF98925" w:rsidR="00BB62C6" w:rsidRPr="0048516C" w:rsidRDefault="00BB62C6" w:rsidP="00BB62C6">
            <w:pPr>
              <w:rPr>
                <w:rFonts w:eastAsia="Calibri" w:cs="Times New Roman"/>
                <w:highlight w:val="yellow"/>
              </w:rPr>
            </w:pPr>
            <w:r w:rsidRPr="00E10A00">
              <w:rPr>
                <w:rFonts w:cs="Times New Roman"/>
                <w:sz w:val="24"/>
                <w:szCs w:val="24"/>
              </w:rPr>
              <w:t>Научное исследование и оценка</w:t>
            </w:r>
          </w:p>
        </w:tc>
        <w:tc>
          <w:tcPr>
            <w:tcW w:w="6946" w:type="dxa"/>
          </w:tcPr>
          <w:p w14:paraId="5D8EDDC6" w14:textId="5ADB9D91" w:rsidR="00BB62C6" w:rsidRPr="0048516C" w:rsidRDefault="00BB62C6" w:rsidP="00BB62C6">
            <w:pPr>
              <w:jc w:val="both"/>
              <w:rPr>
                <w:rFonts w:eastAsia="Calibri" w:cs="Times New Roman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ОПК-1. </w:t>
            </w:r>
            <w:r w:rsidRPr="00E10A00">
              <w:rPr>
                <w:rFonts w:cs="Times New Roman"/>
                <w:sz w:val="24"/>
                <w:szCs w:val="24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BB62C6" w:rsidRPr="00F81FB5" w14:paraId="06A24217" w14:textId="77777777" w:rsidTr="009610E2">
        <w:trPr>
          <w:trHeight w:val="347"/>
        </w:trPr>
        <w:tc>
          <w:tcPr>
            <w:tcW w:w="2552" w:type="dxa"/>
            <w:vMerge/>
            <w:vAlign w:val="center"/>
          </w:tcPr>
          <w:p w14:paraId="12F10D15" w14:textId="39D7A668" w:rsidR="00BB62C6" w:rsidRPr="0048516C" w:rsidRDefault="00BB62C6" w:rsidP="00BB62C6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6946" w:type="dxa"/>
          </w:tcPr>
          <w:p w14:paraId="54B0E128" w14:textId="3638BB30" w:rsidR="00BB62C6" w:rsidRPr="0048516C" w:rsidRDefault="00BB62C6" w:rsidP="00BB62C6">
            <w:pPr>
              <w:jc w:val="both"/>
              <w:rPr>
                <w:rFonts w:eastAsia="Calibri" w:cs="Times New Roman"/>
                <w:highlight w:val="yellow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10A00">
              <w:rPr>
                <w:rFonts w:cs="Times New Roman"/>
                <w:sz w:val="24"/>
                <w:szCs w:val="24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BB62C6" w:rsidRPr="00F81FB5" w14:paraId="1565F052" w14:textId="77777777" w:rsidTr="00305DA3">
        <w:trPr>
          <w:trHeight w:val="1511"/>
        </w:trPr>
        <w:tc>
          <w:tcPr>
            <w:tcW w:w="2552" w:type="dxa"/>
            <w:vAlign w:val="center"/>
          </w:tcPr>
          <w:p w14:paraId="19CE28C0" w14:textId="5D2DE068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6946" w:type="dxa"/>
          </w:tcPr>
          <w:p w14:paraId="14FE10AA" w14:textId="58C1859B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ОПК-3</w:t>
            </w:r>
            <w:r>
              <w:rPr>
                <w:rFonts w:cs="Times New Roman"/>
                <w:sz w:val="24"/>
                <w:szCs w:val="24"/>
              </w:rPr>
              <w:t>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BB62C6" w:rsidRPr="00F81FB5" w14:paraId="1A21895C" w14:textId="77777777" w:rsidTr="00CC20B2">
        <w:tc>
          <w:tcPr>
            <w:tcW w:w="2552" w:type="dxa"/>
            <w:vMerge w:val="restart"/>
            <w:vAlign w:val="center"/>
          </w:tcPr>
          <w:p w14:paraId="5207C33A" w14:textId="31B7FBF8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Психологическое вмешательство (развитие, коррекция, реабилитация)</w:t>
            </w:r>
          </w:p>
        </w:tc>
        <w:tc>
          <w:tcPr>
            <w:tcW w:w="6946" w:type="dxa"/>
          </w:tcPr>
          <w:p w14:paraId="0ED97638" w14:textId="098883E8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ОПК-4</w:t>
            </w:r>
            <w:r>
              <w:rPr>
                <w:rFonts w:cs="Times New Roman"/>
                <w:sz w:val="24"/>
                <w:szCs w:val="24"/>
              </w:rPr>
              <w:t>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</w:tr>
      <w:tr w:rsidR="00BB62C6" w:rsidRPr="00F81FB5" w14:paraId="68AD38AE" w14:textId="77777777" w:rsidTr="001654BB">
        <w:trPr>
          <w:trHeight w:val="1200"/>
        </w:trPr>
        <w:tc>
          <w:tcPr>
            <w:tcW w:w="2552" w:type="dxa"/>
            <w:vMerge/>
            <w:vAlign w:val="center"/>
          </w:tcPr>
          <w:p w14:paraId="139F51DC" w14:textId="7DC4363F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</w:p>
        </w:tc>
        <w:tc>
          <w:tcPr>
            <w:tcW w:w="6946" w:type="dxa"/>
          </w:tcPr>
          <w:p w14:paraId="62142AAE" w14:textId="0B761D71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ОПК-5</w:t>
            </w:r>
            <w:r>
              <w:rPr>
                <w:rFonts w:cs="Times New Roman"/>
                <w:sz w:val="24"/>
                <w:szCs w:val="24"/>
              </w:rPr>
              <w:t>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BB62C6" w:rsidRPr="00F81FB5" w14:paraId="592BBB7B" w14:textId="77777777" w:rsidTr="001654BB">
        <w:trPr>
          <w:trHeight w:val="1200"/>
        </w:trPr>
        <w:tc>
          <w:tcPr>
            <w:tcW w:w="2552" w:type="dxa"/>
            <w:vAlign w:val="center"/>
          </w:tcPr>
          <w:p w14:paraId="51942CFF" w14:textId="51D5622A" w:rsidR="00BB62C6" w:rsidRPr="009B32B5" w:rsidRDefault="00BB62C6" w:rsidP="00BB62C6">
            <w:pPr>
              <w:rPr>
                <w:rFonts w:cs="Times New Roman"/>
              </w:rPr>
            </w:pPr>
            <w:r w:rsidRPr="00E10A00">
              <w:rPr>
                <w:rFonts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946" w:type="dxa"/>
          </w:tcPr>
          <w:p w14:paraId="3C8F1BD6" w14:textId="0223BF8D" w:rsidR="00BB62C6" w:rsidRPr="00E10A00" w:rsidRDefault="00BB62C6" w:rsidP="00BB62C6">
            <w:pPr>
              <w:jc w:val="both"/>
              <w:rPr>
                <w:rFonts w:cs="Times New Roman"/>
                <w:sz w:val="24"/>
                <w:szCs w:val="24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ОПК-6</w:t>
            </w:r>
            <w:r>
              <w:rPr>
                <w:rFonts w:cs="Times New Roman"/>
                <w:sz w:val="24"/>
                <w:szCs w:val="24"/>
              </w:rPr>
              <w:t>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BB62C6" w:rsidRPr="00F81FB5" w14:paraId="01DACDAA" w14:textId="77777777" w:rsidTr="00B21DE6">
        <w:tc>
          <w:tcPr>
            <w:tcW w:w="2552" w:type="dxa"/>
            <w:vAlign w:val="center"/>
          </w:tcPr>
          <w:p w14:paraId="58644FC3" w14:textId="5ED04669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Супервизия</w:t>
            </w:r>
          </w:p>
        </w:tc>
        <w:tc>
          <w:tcPr>
            <w:tcW w:w="6946" w:type="dxa"/>
          </w:tcPr>
          <w:p w14:paraId="1B54E2E7" w14:textId="22AB236D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ОПК-7</w:t>
            </w:r>
            <w:r>
              <w:rPr>
                <w:rFonts w:cs="Times New Roman"/>
                <w:sz w:val="24"/>
                <w:szCs w:val="24"/>
              </w:rPr>
              <w:t>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BB62C6" w:rsidRPr="00F81FB5" w14:paraId="781A4FD8" w14:textId="77777777" w:rsidTr="00B535E2">
        <w:tc>
          <w:tcPr>
            <w:tcW w:w="2552" w:type="dxa"/>
            <w:vAlign w:val="center"/>
          </w:tcPr>
          <w:p w14:paraId="4210AC9A" w14:textId="583B9B23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Администрирование (организация и управление)</w:t>
            </w:r>
          </w:p>
        </w:tc>
        <w:tc>
          <w:tcPr>
            <w:tcW w:w="6946" w:type="dxa"/>
          </w:tcPr>
          <w:p w14:paraId="14BA727B" w14:textId="0F6C0E25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 w:rsidRPr="00E10A00">
              <w:rPr>
                <w:rFonts w:cs="Times New Roman"/>
                <w:sz w:val="24"/>
                <w:szCs w:val="24"/>
              </w:rPr>
              <w:t>ОПК-8</w:t>
            </w:r>
            <w:r>
              <w:rPr>
                <w:rFonts w:cs="Times New Roman"/>
                <w:sz w:val="24"/>
                <w:szCs w:val="24"/>
              </w:rPr>
              <w:t>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BB62C6" w:rsidRPr="00F81FB5" w14:paraId="30CB50FF" w14:textId="77777777" w:rsidTr="003F1939">
        <w:tc>
          <w:tcPr>
            <w:tcW w:w="2552" w:type="dxa"/>
            <w:vAlign w:val="center"/>
          </w:tcPr>
          <w:p w14:paraId="24761784" w14:textId="4102BA16" w:rsidR="00BB62C6" w:rsidRPr="0048516C" w:rsidRDefault="00BB62C6" w:rsidP="00BB62C6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Информационно-коммуникационные технологии для </w:t>
            </w:r>
            <w:r>
              <w:rPr>
                <w:rFonts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6946" w:type="dxa"/>
          </w:tcPr>
          <w:p w14:paraId="6170FB24" w14:textId="2968BEC7" w:rsidR="00BB62C6" w:rsidRPr="0048516C" w:rsidRDefault="00BB62C6" w:rsidP="00BB62C6">
            <w:pPr>
              <w:jc w:val="both"/>
              <w:rPr>
                <w:rFonts w:eastAsia="Times New Roman" w:cs="Times New Roman"/>
                <w:highlight w:val="yellow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ОПК – 9 </w:t>
            </w:r>
            <w:r w:rsidRPr="000C680E">
              <w:rPr>
                <w:rFonts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53BE7585" w14:textId="3C2E1C21" w:rsidR="007D54B4" w:rsidRDefault="00416F93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Пр</w:t>
      </w:r>
      <w:r w:rsidR="001640E8" w:rsidRPr="001640E8">
        <w:rPr>
          <w:rStyle w:val="20"/>
          <w:rFonts w:eastAsiaTheme="minorHAnsi"/>
          <w:sz w:val="24"/>
        </w:rPr>
        <w:t>офессиональные компетенции выпускников</w:t>
      </w:r>
      <w:r w:rsidR="001640E8">
        <w:rPr>
          <w:rStyle w:val="20"/>
          <w:rFonts w:eastAsiaTheme="minorHAnsi"/>
          <w:sz w:val="24"/>
        </w:rPr>
        <w:t>:</w:t>
      </w:r>
      <w:r w:rsidR="001640E8" w:rsidRPr="001640E8">
        <w:rPr>
          <w:rStyle w:val="20"/>
          <w:rFonts w:eastAsiaTheme="minorHAnsi"/>
          <w:sz w:val="24"/>
        </w:rPr>
        <w:t xml:space="preserve"> </w:t>
      </w:r>
    </w:p>
    <w:p w14:paraId="4E5F109B" w14:textId="77777777" w:rsidR="00416F93" w:rsidRDefault="00416F93" w:rsidP="00416F93"/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938"/>
      </w:tblGrid>
      <w:tr w:rsidR="00416F93" w:rsidRPr="00F26710" w14:paraId="196F44F3" w14:textId="77777777" w:rsidTr="00416F93">
        <w:trPr>
          <w:tblHeader/>
        </w:trPr>
        <w:tc>
          <w:tcPr>
            <w:tcW w:w="2381" w:type="dxa"/>
            <w:shd w:val="clear" w:color="auto" w:fill="DBE5F1" w:themeFill="accent1" w:themeFillTint="33"/>
          </w:tcPr>
          <w:p w14:paraId="0A7F8280" w14:textId="77777777" w:rsidR="00416F93" w:rsidRPr="00F26710" w:rsidRDefault="00416F93" w:rsidP="00995AD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3ADF77EA" w14:textId="77777777" w:rsidR="00416F93" w:rsidRPr="00F26710" w:rsidRDefault="00416F93" w:rsidP="00995AD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</w:tr>
      <w:tr w:rsidR="00196B80" w:rsidRPr="00F26710" w14:paraId="73AD9916" w14:textId="77777777" w:rsidTr="00196B80">
        <w:trPr>
          <w:trHeight w:val="811"/>
        </w:trPr>
        <w:tc>
          <w:tcPr>
            <w:tcW w:w="2381" w:type="dxa"/>
            <w:vMerge w:val="restart"/>
            <w:shd w:val="clear" w:color="auto" w:fill="auto"/>
          </w:tcPr>
          <w:p w14:paraId="24056535" w14:textId="77777777" w:rsidR="00196B80" w:rsidRPr="0048516C" w:rsidRDefault="00196B80" w:rsidP="00BB62C6">
            <w:pPr>
              <w:rPr>
                <w:rFonts w:eastAsia="Times New Roman"/>
                <w:highlight w:val="yellow"/>
              </w:rPr>
            </w:pPr>
            <w:r w:rsidRPr="00721C65">
              <w:t>03.008 Психолог в социальной сфере</w:t>
            </w:r>
          </w:p>
          <w:p w14:paraId="7F0FA623" w14:textId="640B826D" w:rsidR="00196B80" w:rsidRPr="0048516C" w:rsidRDefault="00196B80" w:rsidP="00BB62C6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7D809916" w14:textId="1910CD03" w:rsidR="00196B80" w:rsidRPr="0048516C" w:rsidRDefault="00196B80" w:rsidP="00196B80">
            <w:pPr>
              <w:rPr>
                <w:rFonts w:eastAsia="Calibri"/>
                <w:i/>
                <w:highlight w:val="yellow"/>
              </w:rPr>
            </w:pPr>
            <w:r w:rsidRPr="007B0347">
              <w:rPr>
                <w:rFonts w:eastAsia="Calibri"/>
              </w:rPr>
              <w:t xml:space="preserve">ПК-1. Способен анализировать заявки и обращения органов, организаций, различных социальных групп и отдельных клиентов на получение психологических услуг. </w:t>
            </w:r>
          </w:p>
        </w:tc>
      </w:tr>
      <w:tr w:rsidR="00196B80" w:rsidRPr="00F26710" w14:paraId="43D8DFEF" w14:textId="77777777" w:rsidTr="00196B80">
        <w:trPr>
          <w:trHeight w:val="768"/>
        </w:trPr>
        <w:tc>
          <w:tcPr>
            <w:tcW w:w="2381" w:type="dxa"/>
            <w:vMerge/>
            <w:shd w:val="clear" w:color="auto" w:fill="auto"/>
          </w:tcPr>
          <w:p w14:paraId="7D56A641" w14:textId="68BC89F5" w:rsidR="00196B80" w:rsidRPr="0048516C" w:rsidRDefault="00196B80" w:rsidP="00BB62C6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47E444D4" w14:textId="4E156329" w:rsidR="00196B80" w:rsidRPr="0048516C" w:rsidRDefault="00196B80" w:rsidP="00BB62C6">
            <w:pPr>
              <w:rPr>
                <w:rFonts w:eastAsia="Calibri"/>
                <w:i/>
                <w:highlight w:val="yellow"/>
              </w:rPr>
            </w:pPr>
            <w:r>
              <w:rPr>
                <w:rFonts w:eastAsia="Calibri"/>
              </w:rPr>
              <w:t xml:space="preserve">ПК –2 </w:t>
            </w:r>
            <w:r w:rsidRPr="00EC1650">
              <w:rPr>
                <w:rFonts w:eastAsia="Calibri"/>
              </w:rPr>
              <w:t>Способен работать с различными источниками информации, информационными сетями, осуществлять поиск, отбор и анализ информации по проблемам оказания психологической помощи</w:t>
            </w:r>
            <w:r>
              <w:rPr>
                <w:rFonts w:eastAsia="Calibri"/>
              </w:rPr>
              <w:t>.</w:t>
            </w:r>
          </w:p>
        </w:tc>
      </w:tr>
      <w:tr w:rsidR="00196B80" w:rsidRPr="00F26710" w14:paraId="0D9A06E7" w14:textId="77777777" w:rsidTr="00196B80">
        <w:trPr>
          <w:trHeight w:val="641"/>
        </w:trPr>
        <w:tc>
          <w:tcPr>
            <w:tcW w:w="2381" w:type="dxa"/>
            <w:vMerge/>
            <w:shd w:val="clear" w:color="auto" w:fill="auto"/>
          </w:tcPr>
          <w:p w14:paraId="7BAE0F4A" w14:textId="674F5733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03FC40EB" w14:textId="03E1BF20" w:rsidR="00196B80" w:rsidRPr="00BB62C6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Cs/>
                <w:highlight w:val="yellow"/>
              </w:rPr>
            </w:pPr>
            <w:r w:rsidRPr="00BB62C6">
              <w:rPr>
                <w:rFonts w:eastAsia="TimesNewRomanPSMT"/>
                <w:iCs/>
              </w:rPr>
              <w:t>ПК – 3 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</w:tr>
      <w:tr w:rsidR="00196B80" w:rsidRPr="00F26710" w14:paraId="51E8A939" w14:textId="77777777" w:rsidTr="00196B80">
        <w:trPr>
          <w:trHeight w:val="527"/>
        </w:trPr>
        <w:tc>
          <w:tcPr>
            <w:tcW w:w="2381" w:type="dxa"/>
            <w:vMerge/>
            <w:shd w:val="clear" w:color="auto" w:fill="auto"/>
          </w:tcPr>
          <w:p w14:paraId="4EC8CC08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08481F62" w14:textId="735DDBB3" w:rsidR="00196B80" w:rsidRPr="0048516C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/>
                <w:highlight w:val="yellow"/>
              </w:rPr>
            </w:pPr>
            <w:r w:rsidRPr="00EC1650">
              <w:rPr>
                <w:rFonts w:eastAsia="TimesNewRomanPSMT"/>
                <w:iCs/>
              </w:rPr>
              <w:t xml:space="preserve">ПК-4 Способен </w:t>
            </w:r>
            <w:r>
              <w:rPr>
                <w:rFonts w:eastAsia="TimesNewRomanPSMT"/>
                <w:iCs/>
              </w:rPr>
              <w:t xml:space="preserve">осуществлять профилактическую работу, направленную на </w:t>
            </w:r>
            <w:r w:rsidRPr="00EC1650">
              <w:rPr>
                <w:rFonts w:eastAsia="TimesNewRomanPSMT"/>
                <w:iCs/>
              </w:rPr>
              <w:t>оказани</w:t>
            </w:r>
            <w:r>
              <w:rPr>
                <w:rFonts w:eastAsia="TimesNewRomanPSMT"/>
                <w:iCs/>
              </w:rPr>
              <w:t>е</w:t>
            </w:r>
            <w:r w:rsidRPr="00EC1650">
              <w:rPr>
                <w:rFonts w:eastAsia="TimesNewRomanPSMT"/>
                <w:iCs/>
              </w:rPr>
              <w:t xml:space="preserve"> психологической помощи клиентам</w:t>
            </w:r>
          </w:p>
        </w:tc>
      </w:tr>
      <w:tr w:rsidR="00196B80" w:rsidRPr="00F26710" w14:paraId="62135F97" w14:textId="77777777" w:rsidTr="00196B80">
        <w:trPr>
          <w:trHeight w:val="555"/>
        </w:trPr>
        <w:tc>
          <w:tcPr>
            <w:tcW w:w="2381" w:type="dxa"/>
            <w:vMerge/>
            <w:shd w:val="clear" w:color="auto" w:fill="auto"/>
          </w:tcPr>
          <w:p w14:paraId="0E794283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5CF94686" w14:textId="473C53EA" w:rsidR="00196B80" w:rsidRPr="0048516C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/>
                <w:highlight w:val="yellow"/>
              </w:rPr>
            </w:pPr>
            <w:r w:rsidRPr="00EC1650">
              <w:rPr>
                <w:rFonts w:eastAsia="TimesNewRomanPSMT"/>
                <w:iCs/>
              </w:rPr>
              <w:t xml:space="preserve">ПК-5 Способен </w:t>
            </w:r>
            <w:r>
              <w:rPr>
                <w:rFonts w:eastAsia="TimesNewRomanPSMT"/>
                <w:iCs/>
              </w:rPr>
              <w:t>осуществлять просветительскую деятельность</w:t>
            </w:r>
            <w:r w:rsidRPr="00EC1650">
              <w:rPr>
                <w:rFonts w:eastAsia="TimesNewRomanPSMT"/>
                <w:iCs/>
              </w:rPr>
              <w:t>, готовить материалы по вопросам оказания психологической помощи клиентам</w:t>
            </w:r>
          </w:p>
        </w:tc>
      </w:tr>
      <w:tr w:rsidR="00196B80" w:rsidRPr="00F26710" w14:paraId="2103DF2C" w14:textId="77777777" w:rsidTr="00196B80">
        <w:trPr>
          <w:trHeight w:val="583"/>
        </w:trPr>
        <w:tc>
          <w:tcPr>
            <w:tcW w:w="2381" w:type="dxa"/>
            <w:vMerge/>
            <w:shd w:val="clear" w:color="auto" w:fill="auto"/>
          </w:tcPr>
          <w:p w14:paraId="65ADCA82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573ED87C" w14:textId="07C50AD3" w:rsidR="00196B80" w:rsidRPr="00196B80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Cs/>
                <w:highlight w:val="yellow"/>
              </w:rPr>
            </w:pPr>
            <w:r w:rsidRPr="00196B80">
              <w:rPr>
                <w:rFonts w:eastAsia="TimesNewRomanPSMT"/>
                <w:iCs/>
              </w:rPr>
              <w:t>ПК – 6 Способен проводить индивидуальное и групповое консультирование клиентов по выявленным у них психологическим проблемам.</w:t>
            </w:r>
          </w:p>
        </w:tc>
      </w:tr>
      <w:tr w:rsidR="00196B80" w:rsidRPr="00F26710" w14:paraId="3BAF5DAA" w14:textId="77777777" w:rsidTr="00196B80">
        <w:trPr>
          <w:trHeight w:val="327"/>
        </w:trPr>
        <w:tc>
          <w:tcPr>
            <w:tcW w:w="2381" w:type="dxa"/>
            <w:vMerge/>
            <w:shd w:val="clear" w:color="auto" w:fill="auto"/>
          </w:tcPr>
          <w:p w14:paraId="2506D127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11927C18" w14:textId="49E5A811" w:rsidR="00196B80" w:rsidRPr="0048516C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/>
                <w:highlight w:val="yellow"/>
              </w:rPr>
            </w:pPr>
            <w:r w:rsidRPr="00214909">
              <w:rPr>
                <w:iCs/>
              </w:rPr>
              <w:t xml:space="preserve">ПК – 7. </w:t>
            </w:r>
            <w:r>
              <w:rPr>
                <w:iCs/>
              </w:rPr>
              <w:t>Способен в</w:t>
            </w:r>
            <w:r w:rsidRPr="00214909">
              <w:rPr>
                <w:iCs/>
              </w:rPr>
              <w:t>ести документацию и служебную переписку</w:t>
            </w:r>
          </w:p>
        </w:tc>
      </w:tr>
      <w:tr w:rsidR="00196B80" w:rsidRPr="00F26710" w14:paraId="2C9A6777" w14:textId="77777777" w:rsidTr="00196B80">
        <w:trPr>
          <w:trHeight w:val="781"/>
        </w:trPr>
        <w:tc>
          <w:tcPr>
            <w:tcW w:w="2381" w:type="dxa"/>
            <w:vMerge/>
            <w:shd w:val="clear" w:color="auto" w:fill="auto"/>
          </w:tcPr>
          <w:p w14:paraId="7779E360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1A14D775" w14:textId="30DB5A93" w:rsidR="00196B80" w:rsidRPr="0048516C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/>
                <w:highlight w:val="yellow"/>
              </w:rPr>
            </w:pPr>
            <w:r w:rsidRPr="00214909">
              <w:rPr>
                <w:rFonts w:eastAsia="Calibri"/>
              </w:rPr>
              <w:t xml:space="preserve">ПК – 8 </w:t>
            </w:r>
            <w:r w:rsidRPr="00EC1650">
              <w:rPr>
                <w:rFonts w:eastAsia="Calibri"/>
              </w:rPr>
              <w:t xml:space="preserve">Способен </w:t>
            </w:r>
            <w:r>
              <w:rPr>
                <w:rFonts w:eastAsia="Calibri"/>
              </w:rPr>
              <w:t>выявлять</w:t>
            </w:r>
            <w:r w:rsidRPr="00EC1650">
              <w:rPr>
                <w:rFonts w:eastAsia="Calibri"/>
              </w:rPr>
              <w:t xml:space="preserve"> психологические потребности, риски и ресурсы клиентов, психологические особенности их социального окружения и условий жизни и деятельности</w:t>
            </w:r>
          </w:p>
        </w:tc>
      </w:tr>
      <w:tr w:rsidR="00196B80" w:rsidRPr="00F26710" w14:paraId="119A4ECC" w14:textId="77777777" w:rsidTr="00196B80">
        <w:trPr>
          <w:trHeight w:val="822"/>
        </w:trPr>
        <w:tc>
          <w:tcPr>
            <w:tcW w:w="2381" w:type="dxa"/>
            <w:vMerge/>
            <w:shd w:val="clear" w:color="auto" w:fill="auto"/>
          </w:tcPr>
          <w:p w14:paraId="139AF31D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3A6D63CC" w14:textId="4252AAAB" w:rsidR="00196B80" w:rsidRPr="0048516C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/>
                <w:highlight w:val="yellow"/>
              </w:rPr>
            </w:pPr>
            <w:r>
              <w:rPr>
                <w:rFonts w:eastAsia="TimesNewRomanPSMT"/>
                <w:iCs/>
              </w:rPr>
              <w:t xml:space="preserve">ПК-9 </w:t>
            </w:r>
            <w:r w:rsidRPr="00EC1650">
              <w:rPr>
                <w:rFonts w:eastAsia="TimesNewRomanPSMT"/>
                <w:iCs/>
              </w:rPr>
              <w:t xml:space="preserve">Способен </w:t>
            </w:r>
            <w:r>
              <w:rPr>
                <w:rFonts w:eastAsia="TimesNewRomanPSMT"/>
                <w:iCs/>
              </w:rPr>
              <w:t xml:space="preserve">осуществлять коррекционно-развивающую деятельность с </w:t>
            </w:r>
            <w:r w:rsidRPr="00EC1650">
              <w:rPr>
                <w:rFonts w:eastAsia="TimesNewRomanPSMT"/>
                <w:iCs/>
              </w:rPr>
              <w:t>разнородны</w:t>
            </w:r>
            <w:r>
              <w:rPr>
                <w:rFonts w:eastAsia="TimesNewRomanPSMT"/>
                <w:iCs/>
              </w:rPr>
              <w:t>ми</w:t>
            </w:r>
            <w:r w:rsidRPr="00EC1650">
              <w:rPr>
                <w:rFonts w:eastAsia="TimesNewRomanPSMT"/>
                <w:iCs/>
              </w:rPr>
              <w:t xml:space="preserve"> групп</w:t>
            </w:r>
            <w:r>
              <w:rPr>
                <w:rFonts w:eastAsia="TimesNewRomanPSMT"/>
                <w:iCs/>
              </w:rPr>
              <w:t>ами</w:t>
            </w:r>
            <w:r w:rsidRPr="00EC1650">
              <w:rPr>
                <w:rFonts w:eastAsia="TimesNewRomanPSMT"/>
                <w:iCs/>
              </w:rPr>
              <w:t xml:space="preserve"> клиентов</w:t>
            </w:r>
            <w:r>
              <w:rPr>
                <w:rFonts w:eastAsia="TimesNewRomanPSMT"/>
                <w:iCs/>
              </w:rPr>
              <w:t xml:space="preserve">, направленную на </w:t>
            </w:r>
            <w:r w:rsidRPr="00EC1650">
              <w:rPr>
                <w:rFonts w:eastAsia="TimesNewRomanPSMT"/>
                <w:iCs/>
              </w:rPr>
              <w:t>содействие социальной адаптации</w:t>
            </w:r>
          </w:p>
        </w:tc>
      </w:tr>
      <w:tr w:rsidR="00196B80" w:rsidRPr="00F26710" w14:paraId="6AA9B622" w14:textId="77777777" w:rsidTr="00416F93">
        <w:trPr>
          <w:trHeight w:val="951"/>
        </w:trPr>
        <w:tc>
          <w:tcPr>
            <w:tcW w:w="2381" w:type="dxa"/>
            <w:vMerge/>
            <w:shd w:val="clear" w:color="auto" w:fill="auto"/>
          </w:tcPr>
          <w:p w14:paraId="4697BBCD" w14:textId="77777777" w:rsidR="00196B80" w:rsidRPr="0048516C" w:rsidRDefault="00196B80" w:rsidP="00995AD4">
            <w:pPr>
              <w:rPr>
                <w:rFonts w:eastAsia="Calibri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14:paraId="460C8DD3" w14:textId="7FAF8409" w:rsidR="00196B80" w:rsidRPr="00196B80" w:rsidRDefault="00196B80" w:rsidP="00995AD4">
            <w:pPr>
              <w:autoSpaceDE w:val="0"/>
              <w:autoSpaceDN w:val="0"/>
              <w:adjustRightInd w:val="0"/>
              <w:rPr>
                <w:rFonts w:eastAsia="TimesNewRomanPSMT"/>
                <w:iCs/>
                <w:highlight w:val="yellow"/>
              </w:rPr>
            </w:pPr>
            <w:r w:rsidRPr="00196B80">
              <w:rPr>
                <w:rFonts w:eastAsia="TimesNewRomanPSMT"/>
                <w:iCs/>
              </w:rPr>
              <w:t>ПК – 10 Способен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</w:tr>
    </w:tbl>
    <w:p w14:paraId="300CEDE4" w14:textId="77777777" w:rsidR="00416F93" w:rsidRDefault="00416F93" w:rsidP="00416F93"/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28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28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53C006F5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C227" w14:textId="77777777" w:rsidR="00503E5D" w:rsidRDefault="00503E5D" w:rsidP="00D85E95">
      <w:r>
        <w:separator/>
      </w:r>
    </w:p>
  </w:endnote>
  <w:endnote w:type="continuationSeparator" w:id="0">
    <w:p w14:paraId="3ED5FD60" w14:textId="77777777" w:rsidR="00503E5D" w:rsidRDefault="00503E5D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D9E4" w14:textId="77777777" w:rsidR="00503E5D" w:rsidRDefault="00503E5D" w:rsidP="00D85E95">
      <w:r>
        <w:separator/>
      </w:r>
    </w:p>
  </w:footnote>
  <w:footnote w:type="continuationSeparator" w:id="0">
    <w:p w14:paraId="19EF9387" w14:textId="77777777" w:rsidR="00503E5D" w:rsidRDefault="00503E5D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6C">
          <w:rPr>
            <w:noProof/>
          </w:rPr>
          <w:t>6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426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56A"/>
    <w:rsid w:val="00101C5E"/>
    <w:rsid w:val="00102E79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654BB"/>
    <w:rsid w:val="0017066F"/>
    <w:rsid w:val="0017780A"/>
    <w:rsid w:val="00180E46"/>
    <w:rsid w:val="00182818"/>
    <w:rsid w:val="00185479"/>
    <w:rsid w:val="00186717"/>
    <w:rsid w:val="00186C60"/>
    <w:rsid w:val="001901C0"/>
    <w:rsid w:val="00190BBE"/>
    <w:rsid w:val="00190DB5"/>
    <w:rsid w:val="00196B80"/>
    <w:rsid w:val="001A0269"/>
    <w:rsid w:val="001A08C2"/>
    <w:rsid w:val="001A7767"/>
    <w:rsid w:val="001A7959"/>
    <w:rsid w:val="001B220E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49F0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0E7"/>
    <w:rsid w:val="002D41B1"/>
    <w:rsid w:val="002D54D0"/>
    <w:rsid w:val="002E08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5B08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3F721B"/>
    <w:rsid w:val="00400ABF"/>
    <w:rsid w:val="00403BE7"/>
    <w:rsid w:val="00403E52"/>
    <w:rsid w:val="00414DCD"/>
    <w:rsid w:val="00416088"/>
    <w:rsid w:val="00416F93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516C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0C17"/>
    <w:rsid w:val="004F1C9D"/>
    <w:rsid w:val="004F2C08"/>
    <w:rsid w:val="004F524C"/>
    <w:rsid w:val="004F52A1"/>
    <w:rsid w:val="00501069"/>
    <w:rsid w:val="00503A90"/>
    <w:rsid w:val="00503E5D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ACE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95B19"/>
    <w:rsid w:val="006B1417"/>
    <w:rsid w:val="006B1549"/>
    <w:rsid w:val="006B4DB1"/>
    <w:rsid w:val="006C1490"/>
    <w:rsid w:val="006C1728"/>
    <w:rsid w:val="006C41AD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456D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251F7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193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43596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089B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210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2C6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3410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1347B"/>
    <w:rsid w:val="00D20D14"/>
    <w:rsid w:val="00D20FD2"/>
    <w:rsid w:val="00D2146D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9FA"/>
    <w:rsid w:val="00DD0AA1"/>
    <w:rsid w:val="00DD1A1E"/>
    <w:rsid w:val="00DD1C9E"/>
    <w:rsid w:val="00DD3811"/>
    <w:rsid w:val="00DD4A2D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57FFD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582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3F50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7DBC0EC1-97AB-42CD-94FF-909D5A93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2C1B-A6F0-4912-A81E-13E5B68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</cp:lastModifiedBy>
  <cp:revision>10</cp:revision>
  <cp:lastPrinted>2021-05-14T08:35:00Z</cp:lastPrinted>
  <dcterms:created xsi:type="dcterms:W3CDTF">2022-01-18T15:53:00Z</dcterms:created>
  <dcterms:modified xsi:type="dcterms:W3CDTF">2022-01-22T12:48:00Z</dcterms:modified>
</cp:coreProperties>
</file>