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1126"/>
        <w:gridCol w:w="5493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специалитет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8C2BC4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Специальность</w:t>
            </w:r>
            <w:r w:rsidR="001105C7"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6D34CC" w:rsidRDefault="008C2BC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53.05.0</w:t>
            </w:r>
            <w:r w:rsidR="006E57D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6D34CC" w:rsidRDefault="006E57DF" w:rsidP="006E57D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8C2BC4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E641F7" w:rsidP="006E57D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Фортепиано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C278CA" w:rsidRPr="003612F4" w:rsidRDefault="006E57DF" w:rsidP="00EF382D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Концертный исполнитель</w:t>
            </w:r>
            <w:r w:rsidR="00C278CA" w:rsidRPr="003612F4">
              <w:rPr>
                <w:rFonts w:eastAsia="Times New Roman" w:cs="Times New Roman"/>
                <w:iCs/>
                <w:sz w:val="26"/>
                <w:szCs w:val="26"/>
              </w:rPr>
              <w:t>. Преподаватель</w:t>
            </w:r>
          </w:p>
          <w:p w:rsidR="001105C7" w:rsidRPr="003612F4" w:rsidRDefault="001105C7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E641F7" w:rsidRPr="00F26710" w:rsidRDefault="00E641F7" w:rsidP="00E641F7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E641F7" w:rsidRDefault="00E641F7" w:rsidP="00E641F7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>
        <w:rPr>
          <w:sz w:val="24"/>
          <w:szCs w:val="24"/>
        </w:rPr>
        <w:t xml:space="preserve">концертных исполнителей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E641F7" w:rsidRPr="0082364F" w:rsidRDefault="00E641F7" w:rsidP="00E641F7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E641F7" w:rsidRPr="007C60EA" w:rsidRDefault="00E641F7" w:rsidP="00E641F7">
      <w:pPr>
        <w:pStyle w:val="ad"/>
        <w:numPr>
          <w:ilvl w:val="2"/>
          <w:numId w:val="6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2C38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641F7" w:rsidRPr="00F26710" w:rsidRDefault="00E641F7" w:rsidP="00E641F7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E641F7" w:rsidRPr="00D8646D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D8646D" w:rsidRPr="00D8646D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>получение обучающимися как фундаментальных знаний, так и практической подготовки в объявленной области</w:t>
      </w:r>
      <w:r>
        <w:rPr>
          <w:rFonts w:eastAsiaTheme="minorHAnsi"/>
          <w:w w:val="105"/>
          <w:sz w:val="24"/>
        </w:rPr>
        <w:t>.</w:t>
      </w:r>
      <w:r w:rsidR="00C12C38" w:rsidRPr="00D8646D">
        <w:rPr>
          <w:rFonts w:eastAsiaTheme="minorHAnsi"/>
          <w:w w:val="105"/>
          <w:sz w:val="24"/>
        </w:rPr>
        <w:t xml:space="preserve"> </w:t>
      </w:r>
    </w:p>
    <w:p w:rsidR="00D8646D" w:rsidRDefault="00D8646D" w:rsidP="00D8646D">
      <w:pPr>
        <w:pStyle w:val="ad"/>
        <w:spacing w:after="120"/>
        <w:ind w:left="709"/>
        <w:jc w:val="both"/>
      </w:pPr>
    </w:p>
    <w:p w:rsidR="00FB4734" w:rsidRPr="00D8646D" w:rsidRDefault="003403A2" w:rsidP="00D8646D">
      <w:pPr>
        <w:pStyle w:val="2"/>
      </w:pPr>
      <w:r w:rsidRPr="00F26710">
        <w:t>Формы обучения</w:t>
      </w:r>
      <w:bookmarkEnd w:id="25"/>
    </w:p>
    <w:p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26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6"/>
    </w:p>
    <w:p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8646D">
        <w:rPr>
          <w:sz w:val="24"/>
          <w:szCs w:val="24"/>
        </w:rPr>
        <w:t>300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29" w:name="_Toc70416991"/>
      <w:bookmarkStart w:id="30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 лет.</w:t>
      </w:r>
    </w:p>
    <w:p w:rsidR="004C723C" w:rsidRDefault="004C723C" w:rsidP="004C723C">
      <w:pPr>
        <w:pStyle w:val="2"/>
      </w:pPr>
      <w:r>
        <w:t>Формы аттестации</w:t>
      </w:r>
      <w:bookmarkEnd w:id="29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- 0</w:t>
      </w:r>
      <w:r w:rsidRPr="00184467">
        <w:rPr>
          <w:b w:val="0"/>
        </w:rPr>
        <w:t>4 Культура, искусство (в сферах</w:t>
      </w:r>
    </w:p>
    <w:p w:rsidR="007C27A3" w:rsidRPr="0024634E" w:rsidRDefault="007C27A3" w:rsidP="0024634E">
      <w:pPr>
        <w:jc w:val="both"/>
        <w:rPr>
          <w:sz w:val="24"/>
          <w:szCs w:val="24"/>
        </w:rPr>
      </w:pPr>
    </w:p>
    <w:p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31" w:name="_Toc57031263"/>
      <w:r w:rsidRPr="00F522D0">
        <w:rPr>
          <w:sz w:val="24"/>
          <w:szCs w:val="24"/>
        </w:rPr>
        <w:t>педагогический;</w:t>
      </w:r>
    </w:p>
    <w:p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="0024634E" w:rsidRPr="00251458">
        <w:rPr>
          <w:iCs/>
          <w:spacing w:val="-7"/>
          <w:sz w:val="24"/>
          <w:szCs w:val="24"/>
        </w:rPr>
        <w:t>е</w:t>
      </w:r>
      <w:r w:rsidR="0024634E"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="0024634E" w:rsidRPr="00251458">
        <w:rPr>
          <w:iCs/>
          <w:sz w:val="24"/>
          <w:szCs w:val="24"/>
        </w:rPr>
        <w:t>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="0024634E"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="0024634E" w:rsidRPr="00251458">
        <w:rPr>
          <w:iCs/>
          <w:spacing w:val="-3"/>
          <w:sz w:val="24"/>
          <w:szCs w:val="24"/>
        </w:rPr>
        <w:t xml:space="preserve">концертные </w:t>
      </w:r>
      <w:r w:rsidR="0024634E"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="0024634E" w:rsidRPr="00251458">
        <w:rPr>
          <w:iCs/>
          <w:spacing w:val="-1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средства</w:t>
      </w:r>
      <w:r w:rsidR="0024634E" w:rsidRPr="00251458">
        <w:rPr>
          <w:iCs/>
          <w:spacing w:val="-17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массовой</w:t>
      </w:r>
      <w:r w:rsidR="0024634E" w:rsidRPr="00251458">
        <w:rPr>
          <w:iCs/>
          <w:spacing w:val="-15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информации;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="0024634E" w:rsidRPr="00251458">
        <w:rPr>
          <w:iCs/>
          <w:sz w:val="24"/>
          <w:szCs w:val="24"/>
        </w:rPr>
        <w:t>;</w:t>
      </w:r>
    </w:p>
    <w:p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="0024634E" w:rsidRPr="00251458">
        <w:rPr>
          <w:iCs/>
          <w:spacing w:val="-6"/>
          <w:sz w:val="24"/>
          <w:szCs w:val="24"/>
        </w:rPr>
        <w:t>;</w:t>
      </w:r>
    </w:p>
    <w:p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A624A9" w:rsidRPr="00A624A9" w:rsidRDefault="0024634E" w:rsidP="00A624A9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proofErr w:type="gramStart"/>
      <w:r w:rsidRPr="00251458">
        <w:rPr>
          <w:iCs/>
          <w:spacing w:val="-7"/>
          <w:sz w:val="24"/>
          <w:szCs w:val="24"/>
        </w:rPr>
        <w:t>обучающихся</w:t>
      </w:r>
      <w:proofErr w:type="gramEnd"/>
      <w:r w:rsidRPr="00251458">
        <w:rPr>
          <w:iCs/>
          <w:spacing w:val="-7"/>
          <w:sz w:val="24"/>
          <w:szCs w:val="24"/>
        </w:rPr>
        <w:t>.</w:t>
      </w:r>
    </w:p>
    <w:p w:rsidR="0024634E" w:rsidRPr="00F26710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:rsidR="00DA3642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9950A6" w:rsidRPr="00F26710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9950A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950A6" w:rsidRPr="00F26710" w:rsidTr="00652F3A">
        <w:trPr>
          <w:trHeight w:val="283"/>
        </w:trPr>
        <w:tc>
          <w:tcPr>
            <w:tcW w:w="2268" w:type="dxa"/>
          </w:tcPr>
          <w:p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</w:p>
          <w:p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9950A6" w:rsidRPr="006B13C6" w:rsidRDefault="009950A6" w:rsidP="00652F3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9950A6" w:rsidRPr="006B13C6" w:rsidRDefault="009950A6" w:rsidP="00652F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bookmarkStart w:id="33" w:name="dst100060"/>
            <w:bookmarkEnd w:id="33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:rsidR="009950A6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bookmarkStart w:id="34" w:name="dst100061"/>
            <w:bookmarkEnd w:id="34"/>
            <w:r w:rsidRPr="00251458">
              <w:rPr>
                <w:rFonts w:eastAsia="Times New Roman" w:cs="Times New Roman"/>
              </w:rPr>
              <w:t xml:space="preserve">- выполнение методической работы, </w:t>
            </w:r>
            <w:r w:rsidRPr="00251458">
              <w:rPr>
                <w:rFonts w:eastAsia="Times New Roman" w:cs="Times New Roman"/>
              </w:rPr>
              <w:lastRenderedPageBreak/>
              <w:t>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bookmarkStart w:id="35" w:name="dst100046"/>
            <w:bookmarkEnd w:id="35"/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5B423D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5B423D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 xml:space="preserve">творчества, другие </w:t>
            </w:r>
            <w:r w:rsidRPr="005B423D">
              <w:rPr>
                <w:iCs/>
              </w:rPr>
              <w:lastRenderedPageBreak/>
              <w:t>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9950A6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  <w:tr w:rsidR="00E641F7" w:rsidRPr="00F26710" w:rsidTr="00652F3A">
        <w:trPr>
          <w:trHeight w:val="283"/>
        </w:trPr>
        <w:tc>
          <w:tcPr>
            <w:tcW w:w="2268" w:type="dxa"/>
          </w:tcPr>
          <w:p w:rsidR="00E641F7" w:rsidRPr="00956F19" w:rsidRDefault="00E641F7" w:rsidP="00E641F7">
            <w:pPr>
              <w:jc w:val="both"/>
              <w:rPr>
                <w:rFonts w:eastAsia="Times New Roman"/>
                <w:i/>
              </w:rPr>
            </w:pPr>
            <w:r>
              <w:lastRenderedPageBreak/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сольных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E641F7" w:rsidRPr="00251458" w:rsidRDefault="00E641F7" w:rsidP="00E641F7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36" w:name="dst100065"/>
            <w:bookmarkStart w:id="37" w:name="dst100066"/>
            <w:bookmarkEnd w:id="36"/>
            <w:bookmarkEnd w:id="37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E641F7" w:rsidRPr="005B423D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E641F7" w:rsidRPr="005B423D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E641F7" w:rsidRPr="002D7E2A" w:rsidRDefault="00E641F7" w:rsidP="00E641F7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</w:tbl>
    <w:p w:rsidR="009950A6" w:rsidRPr="009950A6" w:rsidRDefault="009950A6" w:rsidP="009950A6"/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8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8"/>
    </w:p>
    <w:p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="00E641F7" w:rsidRPr="00E641F7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="00E641F7" w:rsidRPr="00E641F7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Командная работа и </w:t>
            </w:r>
            <w:r w:rsidRPr="00F26710">
              <w:rPr>
                <w:rFonts w:eastAsia="Calibri"/>
              </w:rPr>
              <w:lastRenderedPageBreak/>
              <w:t>лидерство</w:t>
            </w:r>
          </w:p>
        </w:tc>
        <w:tc>
          <w:tcPr>
            <w:tcW w:w="7051" w:type="dxa"/>
          </w:tcPr>
          <w:p w:rsidR="009950A6" w:rsidRDefault="009950A6" w:rsidP="00E641F7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 xml:space="preserve">УК-3. </w:t>
            </w:r>
            <w:proofErr w:type="gramStart"/>
            <w:r w:rsidR="00E641F7" w:rsidRPr="00E641F7">
              <w:rPr>
                <w:rFonts w:eastAsia="Calibri"/>
              </w:rPr>
              <w:t>Способен</w:t>
            </w:r>
            <w:proofErr w:type="gramEnd"/>
            <w:r w:rsidR="00E641F7" w:rsidRPr="00E641F7">
              <w:rPr>
                <w:rFonts w:eastAsia="Calibri"/>
              </w:rPr>
              <w:t xml:space="preserve"> организовывать и руководить работой команды, </w:t>
            </w:r>
            <w:r w:rsidR="00E641F7" w:rsidRPr="00E641F7">
              <w:rPr>
                <w:rFonts w:eastAsia="Calibri"/>
              </w:rP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E641F7" w:rsidRPr="00E641F7">
              <w:rPr>
                <w:rFonts w:eastAsia="Calibri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="00E641F7" w:rsidRPr="00E641F7">
              <w:rPr>
                <w:rFonts w:eastAsia="Calibri"/>
              </w:rPr>
              <w:t>числе</w:t>
            </w:r>
            <w:proofErr w:type="gramEnd"/>
            <w:r w:rsidR="00E641F7" w:rsidRPr="00E641F7">
              <w:rPr>
                <w:rFonts w:eastAsia="Calibri"/>
              </w:rPr>
              <w:t xml:space="preserve"> на иностранном (</w:t>
            </w:r>
            <w:proofErr w:type="spellStart"/>
            <w:r w:rsidR="00E641F7" w:rsidRPr="00E641F7">
              <w:rPr>
                <w:rFonts w:eastAsia="Calibri"/>
              </w:rPr>
              <w:t>ых</w:t>
            </w:r>
            <w:proofErr w:type="spellEnd"/>
            <w:r w:rsidR="00E641F7" w:rsidRPr="00E641F7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</w:tr>
      <w:tr w:rsidR="000B05CD" w:rsidTr="00E03DC8">
        <w:tc>
          <w:tcPr>
            <w:tcW w:w="2802" w:type="dxa"/>
          </w:tcPr>
          <w:p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="00E641F7" w:rsidRPr="00E641F7">
              <w:t>Способен</w:t>
            </w:r>
            <w:proofErr w:type="gramEnd"/>
            <w:r w:rsidR="00E641F7" w:rsidRPr="00E641F7"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t xml:space="preserve">УК-6. </w:t>
            </w:r>
            <w:proofErr w:type="gramStart"/>
            <w:r w:rsidR="00E641F7" w:rsidRPr="00E641F7">
              <w:t>Способен</w:t>
            </w:r>
            <w:proofErr w:type="gramEnd"/>
            <w:r w:rsidR="00E641F7" w:rsidRPr="00E641F7"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 xml:space="preserve">УК-7. </w:t>
            </w:r>
            <w:r w:rsidR="00E641F7" w:rsidRPr="00E641F7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proofErr w:type="gramStart"/>
            <w:r w:rsidR="00E641F7" w:rsidRPr="00E641F7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950A6" w:rsidTr="00E03DC8">
        <w:tc>
          <w:tcPr>
            <w:tcW w:w="2802" w:type="dxa"/>
          </w:tcPr>
          <w:p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="00E641F7" w:rsidRPr="00E641F7">
              <w:rPr>
                <w:rFonts w:eastAsia="Calibri"/>
              </w:rPr>
              <w:t>Способен</w:t>
            </w:r>
            <w:proofErr w:type="gramEnd"/>
            <w:r w:rsidR="00E641F7" w:rsidRPr="00E641F7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950A6" w:rsidTr="00E03DC8">
        <w:tc>
          <w:tcPr>
            <w:tcW w:w="2802" w:type="dxa"/>
          </w:tcPr>
          <w:p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="00E641F7" w:rsidRPr="00E641F7">
              <w:rPr>
                <w:rFonts w:eastAsia="Calibri"/>
              </w:rPr>
              <w:t>Способен</w:t>
            </w:r>
            <w:proofErr w:type="gramEnd"/>
            <w:r w:rsidR="00E641F7" w:rsidRPr="00E641F7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RPr="003612F4" w:rsidTr="0061030F">
        <w:tc>
          <w:tcPr>
            <w:tcW w:w="2802" w:type="dxa"/>
          </w:tcPr>
          <w:p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3612F4" w:rsidRDefault="00114429" w:rsidP="007D54B4">
            <w:pPr>
              <w:rPr>
                <w:b/>
                <w:sz w:val="24"/>
                <w:szCs w:val="24"/>
              </w:rPr>
            </w:pPr>
            <w:r w:rsidRPr="00114429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ОПК-1. </w:t>
            </w:r>
            <w:proofErr w:type="gramStart"/>
            <w:r w:rsidR="00E641F7" w:rsidRPr="00E641F7">
              <w:rPr>
                <w:rFonts w:eastAsia="Calibri"/>
              </w:rPr>
              <w:t>Способен</w:t>
            </w:r>
            <w:proofErr w:type="gramEnd"/>
            <w:r w:rsidR="00E641F7" w:rsidRPr="00E641F7">
              <w:rPr>
                <w:rFonts w:eastAsia="Calibri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ОПК-2. </w:t>
            </w:r>
            <w:proofErr w:type="gramStart"/>
            <w:r w:rsidR="00E641F7" w:rsidRPr="00E641F7">
              <w:rPr>
                <w:rFonts w:eastAsia="Calibri"/>
              </w:rPr>
              <w:t>Способен</w:t>
            </w:r>
            <w:proofErr w:type="gramEnd"/>
            <w:r w:rsidR="00E641F7" w:rsidRPr="00E641F7">
              <w:rPr>
                <w:rFonts w:eastAsia="Calibri"/>
              </w:rPr>
              <w:t xml:space="preserve"> воспроизводить музыкальные сочинения, записанные разными видами нотации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E641F7" w:rsidRPr="00E641F7">
              <w:rPr>
                <w:rFonts w:eastAsia="Times New Roman"/>
                <w:lang w:eastAsia="en-US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="00E641F7" w:rsidRPr="00E641F7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E641F7" w:rsidRPr="00E641F7">
              <w:rPr>
                <w:rFonts w:eastAsia="Times New Roman"/>
                <w:lang w:eastAsia="en-US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D93437">
            <w:pPr>
              <w:rPr>
                <w:rFonts w:eastAsiaTheme="minorHAnsi"/>
                <w:lang w:eastAsia="en-US"/>
              </w:rPr>
            </w:pPr>
            <w:r w:rsidRPr="00114429">
              <w:rPr>
                <w:rFonts w:eastAsiaTheme="minorHAns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ОПК-5. </w:t>
            </w:r>
            <w:proofErr w:type="gramStart"/>
            <w:r w:rsidR="00E641F7" w:rsidRPr="00E641F7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E641F7" w:rsidRPr="00E641F7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Музыкальный слух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ОПК-6. </w:t>
            </w:r>
            <w:proofErr w:type="gramStart"/>
            <w:r w:rsidR="00E641F7" w:rsidRPr="00E641F7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E641F7" w:rsidRPr="00E641F7">
              <w:rPr>
                <w:rFonts w:eastAsia="Times New Roman"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ОПК-7. </w:t>
            </w:r>
            <w:proofErr w:type="gramStart"/>
            <w:r w:rsidR="00E641F7" w:rsidRPr="00E641F7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E641F7" w:rsidRPr="00E641F7">
              <w:rPr>
                <w:rFonts w:eastAsia="Times New Roman"/>
                <w:lang w:eastAsia="en-US"/>
              </w:rPr>
              <w:t xml:space="preserve"> ориентироваться в проблематике современной государственной политики Российской Федерации в сфере культуры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:rsidTr="00AF03F5">
        <w:tc>
          <w:tcPr>
            <w:tcW w:w="3085" w:type="dxa"/>
            <w:vMerge w:val="restart"/>
          </w:tcPr>
          <w:p w:rsidR="009E2495" w:rsidRPr="003612F4" w:rsidRDefault="003612F4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lastRenderedPageBreak/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:rsidR="009E2495" w:rsidRPr="003612F4" w:rsidRDefault="00114429" w:rsidP="003612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ПК-4</w:t>
            </w:r>
            <w:r w:rsidR="003612F4" w:rsidRPr="00185979">
              <w:rPr>
                <w:iCs/>
              </w:rPr>
              <w:t xml:space="preserve">. </w:t>
            </w:r>
            <w:proofErr w:type="gramStart"/>
            <w:r w:rsidR="00E641F7" w:rsidRPr="00E641F7">
              <w:rPr>
                <w:iCs/>
              </w:rPr>
              <w:t>Способен</w:t>
            </w:r>
            <w:proofErr w:type="gramEnd"/>
            <w:r w:rsidR="00E641F7" w:rsidRPr="00E641F7">
              <w:rPr>
                <w:iCs/>
              </w:rPr>
              <w:t xml:space="preserve"> проводить учебные занятия по профессиональным дисциплинам образовательных программ среднего </w:t>
            </w:r>
            <w:r w:rsidR="00E641F7" w:rsidRPr="00E641F7">
              <w:rPr>
                <w:iCs/>
              </w:rPr>
              <w:lastRenderedPageBreak/>
              <w:t>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</w:tr>
      <w:tr w:rsidR="003612F4" w:rsidTr="003612F4">
        <w:trPr>
          <w:trHeight w:val="377"/>
        </w:trPr>
        <w:tc>
          <w:tcPr>
            <w:tcW w:w="3085" w:type="dxa"/>
            <w:vMerge/>
          </w:tcPr>
          <w:p w:rsidR="003612F4" w:rsidRDefault="003612F4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3612F4" w:rsidRPr="003612F4" w:rsidRDefault="003612F4" w:rsidP="00114429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114429">
              <w:rPr>
                <w:iCs/>
              </w:rPr>
              <w:t>5.</w:t>
            </w:r>
            <w:r w:rsidRPr="0075360F">
              <w:rPr>
                <w:iCs/>
              </w:rPr>
              <w:t xml:space="preserve"> </w:t>
            </w:r>
            <w:r w:rsidR="00E641F7" w:rsidRPr="00E641F7">
              <w:rPr>
                <w:iCs/>
              </w:rPr>
              <w:t>Способен осуществлять подбор концертного и педагогического репертуара</w:t>
            </w:r>
          </w:p>
        </w:tc>
      </w:tr>
      <w:tr w:rsidR="005F5840" w:rsidTr="00AF03F5">
        <w:tc>
          <w:tcPr>
            <w:tcW w:w="3085" w:type="dxa"/>
            <w:vMerge w:val="restart"/>
          </w:tcPr>
          <w:p w:rsidR="005F5840" w:rsidRPr="00952E7E" w:rsidRDefault="005F5840" w:rsidP="008A02C8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</w:t>
            </w:r>
            <w:proofErr w:type="spellStart"/>
            <w:r w:rsidRPr="00BA7144">
              <w:rPr>
                <w:rFonts w:eastAsia="Calibri"/>
                <w:iCs/>
              </w:rPr>
              <w:t>Минздравсоцразвития</w:t>
            </w:r>
            <w:proofErr w:type="spellEnd"/>
            <w:r w:rsidRPr="00BA7144">
              <w:rPr>
                <w:rFonts w:eastAsia="Calibri"/>
                <w:iCs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6768" w:type="dxa"/>
          </w:tcPr>
          <w:p w:rsidR="005F5840" w:rsidRPr="00F26710" w:rsidRDefault="005F5840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Pr="00E641F7">
              <w:rPr>
                <w:rFonts w:eastAsia="Calibri"/>
              </w:rPr>
              <w:t>Способен</w:t>
            </w:r>
            <w:proofErr w:type="gramEnd"/>
            <w:r w:rsidRPr="00E641F7">
              <w:rPr>
                <w:rFonts w:eastAsia="Calibri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</w:tr>
      <w:tr w:rsidR="005F5840" w:rsidTr="00AF03F5">
        <w:tc>
          <w:tcPr>
            <w:tcW w:w="3085" w:type="dxa"/>
            <w:vMerge/>
          </w:tcPr>
          <w:p w:rsidR="005F5840" w:rsidRPr="007D54B4" w:rsidRDefault="005F5840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5F5840" w:rsidRPr="007D54B4" w:rsidRDefault="005F5840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proofErr w:type="gramStart"/>
            <w:r w:rsidRPr="00E641F7">
              <w:t>Способен</w:t>
            </w:r>
            <w:proofErr w:type="gramEnd"/>
            <w:r w:rsidRPr="00E641F7"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5F5840" w:rsidTr="00270970">
        <w:trPr>
          <w:trHeight w:val="1045"/>
        </w:trPr>
        <w:tc>
          <w:tcPr>
            <w:tcW w:w="3085" w:type="dxa"/>
            <w:vMerge/>
          </w:tcPr>
          <w:p w:rsidR="005F5840" w:rsidRPr="007D54B4" w:rsidRDefault="005F5840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5F5840" w:rsidRPr="007D54B4" w:rsidRDefault="005F5840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proofErr w:type="gramStart"/>
            <w:r w:rsidRPr="00E641F7">
              <w:t>Способен</w:t>
            </w:r>
            <w:proofErr w:type="gramEnd"/>
            <w:r w:rsidRPr="00E641F7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9" w:name="_Toc70417003"/>
      <w:r w:rsidRPr="00A546BB">
        <w:t xml:space="preserve">Содержание и организация образовательного процесса при реализации данной образовательной программы регламентируются </w:t>
      </w:r>
      <w:proofErr w:type="gramStart"/>
      <w:r w:rsidRPr="00A546BB">
        <w:t>следующими</w:t>
      </w:r>
      <w:proofErr w:type="gramEnd"/>
      <w:r w:rsidRPr="00A546BB">
        <w:t xml:space="preserve"> основными документами:</w:t>
      </w:r>
      <w:bookmarkEnd w:id="39"/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9D" w:rsidRDefault="00FA169D" w:rsidP="00D85E95">
      <w:r>
        <w:separator/>
      </w:r>
    </w:p>
  </w:endnote>
  <w:endnote w:type="continuationSeparator" w:id="0">
    <w:p w:rsidR="00FA169D" w:rsidRDefault="00FA169D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E3573F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5F5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9D" w:rsidRDefault="00FA169D" w:rsidP="00D85E95">
      <w:r>
        <w:separator/>
      </w:r>
    </w:p>
  </w:footnote>
  <w:footnote w:type="continuationSeparator" w:id="0">
    <w:p w:rsidR="00FA169D" w:rsidRDefault="00FA169D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E3573F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5F5840">
          <w:rPr>
            <w:noProof/>
          </w:rPr>
          <w:t>6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14429"/>
    <w:rsid w:val="00120204"/>
    <w:rsid w:val="00124B4F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4EDB"/>
    <w:rsid w:val="00216B60"/>
    <w:rsid w:val="00217708"/>
    <w:rsid w:val="002216E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4CBA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423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5F5840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57DF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10A5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B7220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4A9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A2F24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320E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3573F"/>
    <w:rsid w:val="00E40979"/>
    <w:rsid w:val="00E43C1F"/>
    <w:rsid w:val="00E501E2"/>
    <w:rsid w:val="00E5041A"/>
    <w:rsid w:val="00E5557F"/>
    <w:rsid w:val="00E5760C"/>
    <w:rsid w:val="00E641F7"/>
    <w:rsid w:val="00E73225"/>
    <w:rsid w:val="00E74193"/>
    <w:rsid w:val="00E8097F"/>
    <w:rsid w:val="00E85032"/>
    <w:rsid w:val="00E9323F"/>
    <w:rsid w:val="00E95EA7"/>
    <w:rsid w:val="00EA28F6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169D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4ECA-BEBF-4E53-8C7B-4248120C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 Чекменев</cp:lastModifiedBy>
  <cp:revision>4</cp:revision>
  <cp:lastPrinted>2021-05-14T08:35:00Z</cp:lastPrinted>
  <dcterms:created xsi:type="dcterms:W3CDTF">2022-10-05T15:02:00Z</dcterms:created>
  <dcterms:modified xsi:type="dcterms:W3CDTF">2022-10-12T09:14:00Z</dcterms:modified>
</cp:coreProperties>
</file>