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292B72" w:rsidRPr="00292B72" w:rsidTr="00A24D3D">
        <w:trPr>
          <w:trHeight w:val="567"/>
        </w:trPr>
        <w:tc>
          <w:tcPr>
            <w:tcW w:w="9889" w:type="dxa"/>
            <w:gridSpan w:val="3"/>
            <w:vAlign w:val="center"/>
          </w:tcPr>
          <w:p w:rsidR="00292B72" w:rsidRPr="00292B72" w:rsidRDefault="00292B72" w:rsidP="00292B72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92B72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АННОТАЦИЯ РАБОЧЕЙ ПРОГРАММЫ</w:t>
            </w:r>
          </w:p>
          <w:p w:rsidR="00292B72" w:rsidRPr="00292B72" w:rsidRDefault="00292B72" w:rsidP="00292B72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Toc62039376"/>
            <w:r w:rsidRPr="00292B72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УЧЕБНОЙ ДИСЦИПЛИНЫ</w:t>
            </w:r>
            <w:bookmarkEnd w:id="0"/>
          </w:p>
        </w:tc>
      </w:tr>
      <w:tr w:rsidR="00292B72" w:rsidRPr="00292B72" w:rsidTr="00A24D3D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292B72" w:rsidRPr="00292B72" w:rsidRDefault="00292B72" w:rsidP="00292B72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92B72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Метрология, стандартизация и сертификация</w:t>
            </w:r>
          </w:p>
        </w:tc>
      </w:tr>
      <w:tr w:rsidR="00292B72" w:rsidRPr="00292B72" w:rsidTr="00A24D3D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B72" w:rsidRPr="00292B72" w:rsidRDefault="00292B72" w:rsidP="00292B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292B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292B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B72" w:rsidRPr="00292B72" w:rsidRDefault="00292B72" w:rsidP="00292B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2B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</w:tr>
      <w:tr w:rsidR="00292B72" w:rsidRPr="00292B72" w:rsidTr="00A24D3D">
        <w:trPr>
          <w:trHeight w:val="567"/>
        </w:trPr>
        <w:tc>
          <w:tcPr>
            <w:tcW w:w="3330" w:type="dxa"/>
            <w:shd w:val="clear" w:color="auto" w:fill="auto"/>
          </w:tcPr>
          <w:p w:rsidR="00292B72" w:rsidRPr="00292B72" w:rsidRDefault="00292B72" w:rsidP="00292B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B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292B72" w:rsidRPr="00292B72" w:rsidRDefault="00292B72" w:rsidP="00292B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B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09.03.0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292B72" w:rsidRPr="00292B72" w:rsidRDefault="00292B72" w:rsidP="00292B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B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</w:tr>
      <w:tr w:rsidR="00292B72" w:rsidRPr="00292B72" w:rsidTr="00A24D3D">
        <w:trPr>
          <w:trHeight w:val="567"/>
        </w:trPr>
        <w:tc>
          <w:tcPr>
            <w:tcW w:w="3330" w:type="dxa"/>
            <w:shd w:val="clear" w:color="auto" w:fill="auto"/>
          </w:tcPr>
          <w:p w:rsidR="00292B72" w:rsidRPr="00292B72" w:rsidRDefault="00292B72" w:rsidP="00292B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B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Профиль/Специализация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292B72" w:rsidRPr="00292B72" w:rsidRDefault="00292B72" w:rsidP="00292B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Информационные системы и технологии в индустрии моды</w:t>
            </w:r>
          </w:p>
        </w:tc>
      </w:tr>
      <w:tr w:rsidR="00292B72" w:rsidRPr="00292B72" w:rsidTr="00A24D3D">
        <w:trPr>
          <w:trHeight w:val="567"/>
        </w:trPr>
        <w:tc>
          <w:tcPr>
            <w:tcW w:w="3330" w:type="dxa"/>
            <w:shd w:val="clear" w:color="auto" w:fill="auto"/>
          </w:tcPr>
          <w:p w:rsidR="00292B72" w:rsidRPr="00292B72" w:rsidRDefault="00292B72" w:rsidP="00292B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B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292B72" w:rsidRPr="00292B72" w:rsidRDefault="00292B72" w:rsidP="00292B7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92B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года</w:t>
            </w:r>
            <w:bookmarkStart w:id="6" w:name="_GoBack"/>
            <w:bookmarkEnd w:id="6"/>
          </w:p>
        </w:tc>
      </w:tr>
      <w:tr w:rsidR="00292B72" w:rsidRPr="00292B72" w:rsidTr="00A24D3D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292B72" w:rsidRPr="00292B72" w:rsidRDefault="00292B72" w:rsidP="00292B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B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292B72" w:rsidRPr="00292B72" w:rsidRDefault="00292B72" w:rsidP="00292B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B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:rsidR="00292B72" w:rsidRPr="00292B72" w:rsidRDefault="00292B72" w:rsidP="00292B7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292B72" w:rsidRPr="00292B72" w:rsidRDefault="00292B72" w:rsidP="00292B7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Учебная дисциплина «Метрология, стандартизация и сертификация» изучается во втором семестре.</w:t>
      </w:r>
    </w:p>
    <w:p w:rsidR="00292B72" w:rsidRPr="00292B72" w:rsidRDefault="00292B72" w:rsidP="00292B7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Курсовая работа/Курсовой проект – не предусмотре</w:t>
      </w:r>
      <w:proofErr w:type="gramStart"/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н(</w:t>
      </w:r>
      <w:proofErr w:type="gramEnd"/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а).</w:t>
      </w:r>
    </w:p>
    <w:p w:rsidR="00292B72" w:rsidRPr="00292B72" w:rsidRDefault="00292B72" w:rsidP="00292B7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Форма промежуточной аттестации: экзамен </w:t>
      </w:r>
    </w:p>
    <w:p w:rsidR="00292B72" w:rsidRPr="00292B72" w:rsidRDefault="00292B72" w:rsidP="00292B7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2B72" w:rsidRPr="00292B72" w:rsidRDefault="00292B72" w:rsidP="00292B7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2B72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Место учебной дисциплины в структуре ОПОП</w:t>
      </w:r>
    </w:p>
    <w:p w:rsidR="00292B72" w:rsidRPr="00292B72" w:rsidRDefault="00292B72" w:rsidP="00292B7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Учебная дисциплина «Метрология, стандартизация и сертификация» относится к части программы, формируемой участниками образовательных отношений.</w:t>
      </w:r>
    </w:p>
    <w:p w:rsidR="00292B72" w:rsidRPr="00292B72" w:rsidRDefault="00292B72" w:rsidP="00292B7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Основой для освоения дисциплины являются результаты </w:t>
      </w:r>
      <w:proofErr w:type="gramStart"/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предшествующим дисциплинам и практикам:</w:t>
      </w:r>
    </w:p>
    <w:p w:rsidR="00292B72" w:rsidRPr="00292B72" w:rsidRDefault="00292B72" w:rsidP="00292B7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Инженерная графика;</w:t>
      </w:r>
    </w:p>
    <w:p w:rsidR="00292B72" w:rsidRPr="00292B72" w:rsidRDefault="00292B72" w:rsidP="00292B7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Физика.</w:t>
      </w:r>
    </w:p>
    <w:p w:rsidR="00292B72" w:rsidRPr="00292B72" w:rsidRDefault="00292B72" w:rsidP="00292B7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Результаты </w:t>
      </w:r>
      <w:proofErr w:type="gramStart"/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учебной дисциплине, используются при изучении следующих дисциплин и прохождения практик:</w:t>
      </w:r>
    </w:p>
    <w:p w:rsidR="00292B72" w:rsidRPr="00292B72" w:rsidRDefault="00292B72" w:rsidP="00292B7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Производственная практика. Преддипломная практика.</w:t>
      </w:r>
    </w:p>
    <w:p w:rsidR="00292B72" w:rsidRPr="00292B72" w:rsidRDefault="00292B72" w:rsidP="00292B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Результаты освоения учебной дисциплины в дальнейшем будут использованы </w:t>
      </w:r>
      <w:proofErr w:type="gramStart"/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proofErr w:type="gramEnd"/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прохождении</w:t>
      </w:r>
      <w:proofErr w:type="gramEnd"/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производственной практики и (или) выполнении выпускной квалификационной работы.</w:t>
      </w:r>
    </w:p>
    <w:p w:rsidR="00292B72" w:rsidRPr="00292B72" w:rsidRDefault="00292B72" w:rsidP="00292B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292B72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Цели и планируемые результаты </w:t>
      </w:r>
      <w:proofErr w:type="gramStart"/>
      <w:r w:rsidRPr="00292B72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обучения по дисциплине</w:t>
      </w:r>
      <w:proofErr w:type="gramEnd"/>
      <w:r w:rsidRPr="00292B72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.</w:t>
      </w:r>
    </w:p>
    <w:p w:rsidR="00292B72" w:rsidRPr="00292B72" w:rsidRDefault="00292B72" w:rsidP="00292B7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Целями изучения дисциплины Электроника являются:</w:t>
      </w:r>
    </w:p>
    <w:p w:rsidR="00292B72" w:rsidRPr="00292B72" w:rsidRDefault="00292B72" w:rsidP="00292B7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умение формулировать требования к составлению технического задания на разработку электрических частей автоматизированных установок для управления технологическими процессами;</w:t>
      </w:r>
    </w:p>
    <w:p w:rsidR="00292B72" w:rsidRPr="00292B72" w:rsidRDefault="00292B72" w:rsidP="00292B7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освоение приемов и методов решения электротехнических задач: сформировать умение выделить конкретное физическое содержание в прикладных задачах, научить их применять полученные знания основ фундаментальных теорий к рациональному  решению возникающих проблем;</w:t>
      </w:r>
    </w:p>
    <w:p w:rsidR="00292B72" w:rsidRPr="00292B72" w:rsidRDefault="00292B72" w:rsidP="00292B7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292B72" w:rsidRPr="00292B72" w:rsidRDefault="00292B72" w:rsidP="00292B7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формирование у обучающихся компетенций, установленных образовательной программой в соответствии с ФГОС </w:t>
      </w:r>
      <w:proofErr w:type="gramStart"/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</w:t>
      </w:r>
      <w:proofErr w:type="gramEnd"/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данной дисциплине. </w:t>
      </w:r>
    </w:p>
    <w:p w:rsidR="00292B72" w:rsidRPr="00292B72" w:rsidRDefault="00292B72" w:rsidP="00292B7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</w:t>
      </w:r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формирования компетенци</w:t>
      </w:r>
      <w:proofErr w:type="gramStart"/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и(</w:t>
      </w:r>
      <w:proofErr w:type="gramEnd"/>
      <w:r w:rsidRPr="00292B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й) и обеспечивающими достижение планируемых результатов освоения учебной дисциплины.</w:t>
      </w:r>
    </w:p>
    <w:p w:rsidR="00292B72" w:rsidRPr="00292B72" w:rsidRDefault="00292B72" w:rsidP="00292B72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292B72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292B72" w:rsidRPr="00292B72" w:rsidTr="00A24D3D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92B72" w:rsidRPr="00292B72" w:rsidRDefault="00292B72" w:rsidP="00292B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2B72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92B72" w:rsidRPr="00292B72" w:rsidRDefault="00292B72" w:rsidP="0029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292B7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:rsidR="00292B72" w:rsidRPr="00292B72" w:rsidRDefault="00292B72" w:rsidP="0029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292B7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</w:tr>
      <w:tr w:rsidR="00292B72" w:rsidRPr="00292B72" w:rsidTr="00A24D3D">
        <w:trPr>
          <w:trHeight w:val="157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B72" w:rsidRPr="00292B72" w:rsidRDefault="00292B72" w:rsidP="00292B72">
            <w:pPr>
              <w:spacing w:after="0" w:line="240" w:lineRule="auto"/>
              <w:contextualSpacing/>
            </w:pPr>
            <w:r w:rsidRPr="00292B72">
              <w:rPr>
                <w:rFonts w:ascii="Times New Roman" w:eastAsia="Times New Roman" w:hAnsi="Times New Roman" w:cs="Times New Roman"/>
                <w:lang w:eastAsia="ru-RU"/>
              </w:rPr>
              <w:t>УК-1</w:t>
            </w:r>
            <w:r w:rsidRPr="00292B72">
              <w:t xml:space="preserve"> </w:t>
            </w:r>
          </w:p>
          <w:p w:rsidR="00292B72" w:rsidRPr="00292B72" w:rsidRDefault="00292B72" w:rsidP="00292B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92B72">
              <w:rPr>
                <w:rFonts w:ascii="Times New Roman" w:eastAsia="Times New Roman" w:hAnsi="Times New Roman" w:cs="Times New Roman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B72" w:rsidRPr="00292B72" w:rsidRDefault="00292B72" w:rsidP="00292B72">
            <w:pPr>
              <w:spacing w:after="0"/>
              <w:contextualSpacing/>
            </w:pPr>
            <w:r w:rsidRPr="00292B72">
              <w:rPr>
                <w:rFonts w:ascii="Times New Roman" w:hAnsi="Times New Roman" w:cs="Times New Roman"/>
              </w:rPr>
              <w:t>ИД-УК-1.1</w:t>
            </w:r>
            <w:r w:rsidRPr="00292B72">
              <w:t xml:space="preserve"> </w:t>
            </w:r>
          </w:p>
          <w:p w:rsidR="00292B72" w:rsidRPr="00292B72" w:rsidRDefault="00292B72" w:rsidP="00292B7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292B72">
              <w:rPr>
                <w:rFonts w:ascii="Times New Roman" w:hAnsi="Times New Roman" w:cs="Times New Roman"/>
              </w:rPr>
              <w:t>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задачи.</w:t>
            </w:r>
          </w:p>
        </w:tc>
      </w:tr>
      <w:tr w:rsidR="00292B72" w:rsidRPr="00292B72" w:rsidTr="00A24D3D">
        <w:trPr>
          <w:trHeight w:val="153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B72" w:rsidRPr="00292B72" w:rsidRDefault="00292B72" w:rsidP="00292B72">
            <w:pPr>
              <w:spacing w:after="0" w:line="240" w:lineRule="auto"/>
              <w:contextualSpacing/>
            </w:pPr>
            <w:r w:rsidRPr="00292B72">
              <w:rPr>
                <w:rFonts w:ascii="Times New Roman" w:eastAsia="Times New Roman" w:hAnsi="Times New Roman" w:cs="Times New Roman"/>
                <w:lang w:eastAsia="ru-RU"/>
              </w:rPr>
              <w:t>ПК-1</w:t>
            </w:r>
            <w:r w:rsidRPr="00292B72">
              <w:t xml:space="preserve"> </w:t>
            </w:r>
          </w:p>
          <w:p w:rsidR="00292B72" w:rsidRPr="00292B72" w:rsidRDefault="00292B72" w:rsidP="00292B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92B72">
              <w:rPr>
                <w:rFonts w:ascii="Times New Roman" w:eastAsia="Times New Roman" w:hAnsi="Times New Roman" w:cs="Times New Roman"/>
                <w:lang w:eastAsia="ru-RU"/>
              </w:rPr>
              <w:t>Способен проводить анализ предметной области, определять требования к информационной системе и возможности их реализации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B72" w:rsidRPr="00292B72" w:rsidRDefault="00292B72" w:rsidP="00292B7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292B72">
              <w:rPr>
                <w:rFonts w:ascii="Times New Roman" w:hAnsi="Times New Roman" w:cs="Times New Roman"/>
              </w:rPr>
              <w:t xml:space="preserve">ИД-ПК-1.1 </w:t>
            </w:r>
          </w:p>
          <w:p w:rsidR="00292B72" w:rsidRPr="00292B72" w:rsidRDefault="00292B72" w:rsidP="00292B7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292B72">
              <w:rPr>
                <w:rFonts w:ascii="Times New Roman" w:hAnsi="Times New Roman" w:cs="Times New Roman"/>
              </w:rPr>
              <w:t>Анализ и описание предметной области автоматизации, выявление источников информации, анализ исходной документации  в процессе изучения предметной области.</w:t>
            </w:r>
          </w:p>
        </w:tc>
      </w:tr>
    </w:tbl>
    <w:p w:rsidR="00292B72" w:rsidRPr="00292B72" w:rsidRDefault="00292B72" w:rsidP="00292B72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</w:p>
    <w:p w:rsidR="00292B72" w:rsidRPr="00292B72" w:rsidRDefault="00292B72" w:rsidP="00292B72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292B72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Общая трудоёмкость учебной дисциплины по учебному плану составляет: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92B72" w:rsidRPr="00292B72" w:rsidTr="00A24D3D">
        <w:trPr>
          <w:trHeight w:val="340"/>
        </w:trPr>
        <w:tc>
          <w:tcPr>
            <w:tcW w:w="3969" w:type="dxa"/>
            <w:vAlign w:val="center"/>
          </w:tcPr>
          <w:p w:rsidR="00292B72" w:rsidRPr="00292B72" w:rsidRDefault="00292B72" w:rsidP="00292B72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292B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292B72" w:rsidRPr="00292B72" w:rsidRDefault="00292B72" w:rsidP="00292B72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292B72">
              <w:rPr>
                <w:rFonts w:ascii="Times New Roman" w:eastAsia="MS Mincho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292B72" w:rsidRPr="00292B72" w:rsidRDefault="00292B72" w:rsidP="00292B72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proofErr w:type="spellStart"/>
            <w:r w:rsidRPr="00292B7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292B7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:rsidR="00292B72" w:rsidRPr="00292B72" w:rsidRDefault="00292B72" w:rsidP="00292B72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292B72">
              <w:rPr>
                <w:rFonts w:ascii="Times New Roman" w:eastAsia="MS Mincho" w:hAnsi="Times New Roman" w:cs="Times New Roman"/>
                <w:lang w:eastAsia="ru-RU"/>
              </w:rPr>
              <w:t>108</w:t>
            </w:r>
          </w:p>
        </w:tc>
        <w:tc>
          <w:tcPr>
            <w:tcW w:w="937" w:type="dxa"/>
            <w:vAlign w:val="center"/>
          </w:tcPr>
          <w:p w:rsidR="00292B72" w:rsidRPr="00292B72" w:rsidRDefault="00292B72" w:rsidP="00292B72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292B7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292B72" w:rsidRPr="00292B72" w:rsidRDefault="00292B72" w:rsidP="00292B72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292B72" w:rsidRPr="00292B72" w:rsidRDefault="00292B72" w:rsidP="00292B72"/>
    <w:p w:rsidR="00292B72" w:rsidRPr="00292B72" w:rsidRDefault="00292B72" w:rsidP="00292B72"/>
    <w:p w:rsidR="00292B72" w:rsidRPr="00292B72" w:rsidRDefault="00292B72" w:rsidP="00292B72"/>
    <w:p w:rsidR="00292B72" w:rsidRPr="00292B72" w:rsidRDefault="00292B72" w:rsidP="00292B72"/>
    <w:p w:rsidR="00722DCB" w:rsidRDefault="00722DCB"/>
    <w:sectPr w:rsidR="00722DCB" w:rsidSect="008F011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9C7396" w:rsidP="00282D8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3C5A" w:rsidRDefault="009C7396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9C7396">
    <w:pPr>
      <w:pStyle w:val="a6"/>
      <w:jc w:val="right"/>
    </w:pPr>
  </w:p>
  <w:p w:rsidR="007A3C5A" w:rsidRDefault="009C739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9C7396">
    <w:pPr>
      <w:pStyle w:val="a6"/>
      <w:jc w:val="right"/>
    </w:pPr>
  </w:p>
  <w:p w:rsidR="007A3C5A" w:rsidRDefault="009C7396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9C73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A3C5A" w:rsidRDefault="009C739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9C7396">
    <w:pPr>
      <w:pStyle w:val="a4"/>
      <w:jc w:val="center"/>
    </w:pPr>
  </w:p>
  <w:p w:rsidR="007A3C5A" w:rsidRDefault="009C73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72"/>
    <w:rsid w:val="00292B72"/>
    <w:rsid w:val="004670F8"/>
    <w:rsid w:val="005213E9"/>
    <w:rsid w:val="00722DCB"/>
    <w:rsid w:val="009C7396"/>
    <w:rsid w:val="00B51A27"/>
    <w:rsid w:val="00E6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B72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92B72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92B72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92B72"/>
    <w:rPr>
      <w:rFonts w:ascii="Times New Roman" w:eastAsiaTheme="minorEastAsia" w:hAnsi="Times New Roman" w:cs="Times New Roman"/>
      <w:lang w:eastAsia="ru-RU"/>
    </w:rPr>
  </w:style>
  <w:style w:type="character" w:styleId="a8">
    <w:name w:val="page number"/>
    <w:rsid w:val="00292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B72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92B72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92B72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92B72"/>
    <w:rPr>
      <w:rFonts w:ascii="Times New Roman" w:eastAsiaTheme="minorEastAsia" w:hAnsi="Times New Roman" w:cs="Times New Roman"/>
      <w:lang w:eastAsia="ru-RU"/>
    </w:rPr>
  </w:style>
  <w:style w:type="character" w:styleId="a8">
    <w:name w:val="page number"/>
    <w:rsid w:val="00292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1</cp:revision>
  <dcterms:created xsi:type="dcterms:W3CDTF">2022-05-16T20:37:00Z</dcterms:created>
  <dcterms:modified xsi:type="dcterms:W3CDTF">2022-05-16T20:39:00Z</dcterms:modified>
</cp:coreProperties>
</file>