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Экологический мониторинг. Методы и приборы</w:t>
            </w:r>
          </w:p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контроля окружающей среды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62039378"/>
            <w:bookmarkStart w:id="2" w:name="_Toc57022812"/>
            <w:bookmarkStart w:id="3" w:name="_Toc56765514"/>
            <w:bookmarkStart w:id="4" w:name="_Toc57024930"/>
            <w:bookmarkStart w:id="5" w:name="_Toc57025163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62039379"/>
            <w:bookmarkStart w:id="9" w:name="_Toc57025164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Техносферная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безопасность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jc w:val="center"/>
        <w:rPr>
          <w:rFonts w:hint="default"/>
          <w:b w:val="0"/>
          <w:bCs/>
          <w:sz w:val="26"/>
          <w:szCs w:val="26"/>
          <w:lang w:val="ru-RU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rFonts w:hint="default"/>
          <w:b w:val="0"/>
          <w:bCs/>
          <w:sz w:val="26"/>
          <w:szCs w:val="26"/>
          <w:lang w:val="ru-RU"/>
        </w:rPr>
        <w:t>Экологический мониторинг. Методы и приборы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hint="default"/>
          <w:b w:val="0"/>
          <w:bCs/>
          <w:sz w:val="26"/>
          <w:szCs w:val="26"/>
          <w:lang w:val="ru-RU"/>
        </w:rPr>
        <w:t>контроля окружающей среды</w:t>
      </w:r>
      <w:r>
        <w:rPr>
          <w:rFonts w:hint="default"/>
          <w:i w:val="0"/>
          <w:iCs/>
          <w:sz w:val="24"/>
          <w:szCs w:val="24"/>
          <w:lang w:val="ru-RU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седьмом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семестре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– не предусмотрен(а)</w:t>
      </w:r>
    </w:p>
    <w:p>
      <w:pPr>
        <w:pStyle w:val="3"/>
        <w:rPr>
          <w:i/>
        </w:rPr>
      </w:pPr>
      <w:r>
        <w:t>Форма промежуточной аттестации</w:t>
      </w:r>
      <w:bookmarkStart w:id="11" w:name="_GoBack"/>
      <w:bookmarkEnd w:id="11"/>
    </w:p>
    <w:p>
      <w:pPr>
        <w:pStyle w:val="3"/>
        <w:numPr>
          <w:ilvl w:val="1"/>
          <w:numId w:val="0"/>
        </w:numPr>
        <w:ind w:left="709" w:leftChars="0"/>
      </w:pPr>
      <w:r>
        <w:rPr>
          <w:bCs/>
          <w:sz w:val="24"/>
          <w:szCs w:val="24"/>
          <w:lang w:val="ru-RU"/>
        </w:rPr>
        <w:t>Экзамен</w:t>
      </w:r>
      <w:r>
        <w:rPr>
          <w:rFonts w:hint="default"/>
          <w:bCs/>
          <w:sz w:val="24"/>
          <w:szCs w:val="24"/>
          <w:lang w:val="ru-RU"/>
        </w:rPr>
        <w:t>.</w:t>
      </w:r>
    </w:p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Учебная дисциплина </w:t>
      </w:r>
      <w:r>
        <w:rPr>
          <w:rFonts w:hint="default"/>
          <w:sz w:val="24"/>
          <w:szCs w:val="24"/>
          <w:lang w:val="ru-RU"/>
        </w:rPr>
        <w:t>«Экологический мониторинг. Методы и приборы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контроля окружающей среды»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/>
          <w:sz w:val="24"/>
          <w:szCs w:val="24"/>
          <w:lang w:val="ru-RU"/>
        </w:rPr>
        <w:t>«Экологический мониторинг. Методы и приборы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контроля окружающей среды»</w:t>
      </w:r>
      <w:r>
        <w:rPr>
          <w:rFonts w:hint="default"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</w:t>
      </w:r>
      <w:r>
        <w:rPr>
          <w:rFonts w:eastAsia="Times New Roman"/>
          <w:sz w:val="24"/>
          <w:szCs w:val="24"/>
          <w:highlight w:val="none"/>
          <w:lang w:val="ru-RU"/>
        </w:rPr>
        <w:t>ормирование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</w:rPr>
        <w:t xml:space="preserve">представлений об </w:t>
      </w:r>
      <w:r>
        <w:rPr>
          <w:rFonts w:hint="default" w:eastAsia="Times New Roman"/>
          <w:sz w:val="24"/>
          <w:szCs w:val="24"/>
          <w:highlight w:val="none"/>
          <w:lang w:val="ru-RU"/>
        </w:rPr>
        <w:t>экологическом мониторинге, методах контроля и экспертизе;</w:t>
      </w:r>
    </w:p>
    <w:p>
      <w:pPr>
        <w:pStyle w:val="62"/>
        <w:numPr>
          <w:ilvl w:val="2"/>
          <w:numId w:val="5"/>
        </w:numPr>
        <w:jc w:val="both"/>
        <w:rPr>
          <w:rFonts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ф</w:t>
      </w:r>
      <w:r>
        <w:rPr>
          <w:rFonts w:eastAsia="Times New Roman"/>
          <w:sz w:val="24"/>
          <w:szCs w:val="24"/>
          <w:highlight w:val="none"/>
          <w:lang w:val="ru-RU"/>
        </w:rPr>
        <w:t>ормирование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  <w:lang w:val="ru-RU"/>
        </w:rPr>
        <w:t>способности анализировать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и обрабатывать результаты приборов, используемых в мониторинге окружающей среды;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</w:t>
      </w:r>
      <w:r>
        <w:rPr>
          <w:rFonts w:eastAsia="Times New Roman"/>
          <w:sz w:val="24"/>
          <w:szCs w:val="24"/>
          <w:highlight w:val="none"/>
          <w:lang w:val="ru-RU"/>
        </w:rPr>
        <w:t>зучение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</w:t>
      </w:r>
      <w:r>
        <w:rPr>
          <w:rFonts w:eastAsia="Times New Roman"/>
          <w:sz w:val="24"/>
          <w:szCs w:val="24"/>
          <w:highlight w:val="none"/>
          <w:lang w:val="ru-RU"/>
        </w:rPr>
        <w:t>основных</w:t>
      </w:r>
      <w:r>
        <w:rPr>
          <w:rFonts w:hint="default" w:eastAsia="Times New Roman"/>
          <w:sz w:val="24"/>
          <w:szCs w:val="24"/>
          <w:highlight w:val="none"/>
          <w:lang w:val="ru-RU"/>
        </w:rPr>
        <w:t xml:space="preserve"> принципов работы различной аппаратуры для контроля окружающей среды;</w:t>
      </w:r>
    </w:p>
    <w:p>
      <w:pPr>
        <w:pStyle w:val="62"/>
        <w:numPr>
          <w:ilvl w:val="2"/>
          <w:numId w:val="5"/>
        </w:numPr>
        <w:jc w:val="both"/>
        <w:rPr>
          <w:rFonts w:hint="default" w:eastAsia="Times New Roman"/>
          <w:sz w:val="24"/>
          <w:szCs w:val="24"/>
          <w:highlight w:val="none"/>
          <w:lang w:val="ru-RU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изучение методов и приборов контроля окружающей среды;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  <w:highlight w:val="none"/>
        </w:rPr>
      </w:pPr>
      <w:r>
        <w:rPr>
          <w:rFonts w:hint="default" w:eastAsia="Times New Roman"/>
          <w:sz w:val="24"/>
          <w:szCs w:val="24"/>
          <w:highlight w:val="none"/>
          <w:lang w:val="ru-RU"/>
        </w:rPr>
        <w:t>использование приобретенных знаний и умений по экологическому мониторингу в своей будущей профессиональной деятельности;</w:t>
      </w:r>
    </w:p>
    <w:p>
      <w:pPr>
        <w:pStyle w:val="62"/>
        <w:numPr>
          <w:ilvl w:val="2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highlight w:val="none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highlight w:val="none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ОПК-1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ИД-ОПК-1.3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Применение современной измерительной и вычислительной техники при решении задач в области защиты окружающей среды и обеспечением безопасности 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ПК-1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Способен применять соответствующий физико-математический аппарат, методы анализа и моделирования, основные законы химии и методы химического анализа, основные законы экологии и природопользования,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ИД-ПК-1.4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Применение основных законов экологии, природопользования и охраны природы; понимание закономерностей и особенностей протекания экологических процессов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ПК-5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Способен проводить научные исследования по отдельным темам (разделам тем) в области профессиональной деятельности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ИД-ПК-5.3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Style w:val="152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Обработка результатов эксперимента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ПК-2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Способен контролировать и документально оформлять мероприятия по природопользованию, охране окружающей среды и безопасности жизнедеятельности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ИД-ПК-2.2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Оформление документации по экспертизе в области охраны окружающей среды и безопасности жизнедеятельности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ИД-ПК-2.3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Планирование мероприятий по контролю за состоянием условий и охраны труда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36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ПК-3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Способен обеспечивать функционирование систем управления техносферной безопасностью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  <w:t>ИД-ПК-3.2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/>
              </w:rPr>
              <w:t>Идентификация опасных и вредных факторов на производстве</w:t>
            </w: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16AA6D43"/>
    <w:rsid w:val="3A296800"/>
    <w:rsid w:val="5112709E"/>
    <w:rsid w:val="652646FB"/>
    <w:rsid w:val="6C721CCA"/>
    <w:rsid w:val="709C1956"/>
    <w:rsid w:val="737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2022-04-30T23:15:00Z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3B79A18D4C4944A1961D35E1830961D2</vt:lpwstr>
  </property>
</Properties>
</file>