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Переработка твердых отходов промышленности и потребления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62039378"/>
            <w:bookmarkStart w:id="2" w:name="_Toc57024930"/>
            <w:bookmarkStart w:id="3" w:name="_Toc57022812"/>
            <w:bookmarkStart w:id="4" w:name="_Toc56765514"/>
            <w:bookmarkStart w:id="5" w:name="_Toc57025163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62039379"/>
            <w:bookmarkStart w:id="7" w:name="_Toc56765515"/>
            <w:bookmarkStart w:id="8" w:name="_Toc57025164"/>
            <w:bookmarkStart w:id="9" w:name="_Toc57024931"/>
            <w:bookmarkStart w:id="10" w:name="_Toc57022813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Техносферная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i w:val="0"/>
          <w:iCs/>
          <w:sz w:val="24"/>
          <w:szCs w:val="24"/>
          <w:lang w:val="ru-RU"/>
        </w:rPr>
        <w:t>Экология</w:t>
      </w:r>
      <w:r>
        <w:rPr>
          <w:rFonts w:hint="default"/>
          <w:i w:val="0"/>
          <w:iCs/>
          <w:sz w:val="24"/>
          <w:szCs w:val="24"/>
          <w:lang w:val="ru-RU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восьмом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Зачет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«Переработка твердых отходов промышленности и потребления»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относится к </w:t>
      </w:r>
      <w:r>
        <w:rPr>
          <w:i w:val="0"/>
          <w:iCs w:val="0"/>
          <w:sz w:val="24"/>
          <w:szCs w:val="24"/>
          <w:lang w:val="ru-RU"/>
        </w:rPr>
        <w:t>части</w:t>
      </w:r>
      <w:r>
        <w:rPr>
          <w:rFonts w:hint="default"/>
          <w:i w:val="0"/>
          <w:iCs w:val="0"/>
          <w:sz w:val="24"/>
          <w:szCs w:val="24"/>
          <w:lang w:val="ru-RU"/>
        </w:rPr>
        <w:t>,  формируемой участниками образовательных отношений.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«Переработка твердых отходов промышленности и потребления»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</w:rPr>
        <w:t xml:space="preserve">представлений об </w:t>
      </w:r>
      <w:r>
        <w:rPr>
          <w:rFonts w:hint="default" w:eastAsia="Times New Roman"/>
          <w:sz w:val="24"/>
          <w:szCs w:val="24"/>
          <w:highlight w:val="none"/>
          <w:lang w:val="ru-RU"/>
        </w:rPr>
        <w:t>видах твердых отходах промышленности и потребления, путях их образования;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</w:t>
      </w:r>
      <w:r>
        <w:rPr>
          <w:rFonts w:eastAsia="Times New Roman"/>
          <w:sz w:val="24"/>
          <w:szCs w:val="24"/>
          <w:highlight w:val="none"/>
          <w:lang w:val="ru-RU"/>
        </w:rPr>
        <w:t>ормирование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способности анализировать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негативное последствие твердых отходов промышленности и потребления на окружающую природную среду;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</w:t>
      </w:r>
      <w:r>
        <w:rPr>
          <w:rFonts w:eastAsia="Times New Roman"/>
          <w:sz w:val="24"/>
          <w:szCs w:val="24"/>
          <w:highlight w:val="none"/>
          <w:lang w:val="ru-RU"/>
        </w:rPr>
        <w:t>зучение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</w:t>
      </w:r>
      <w:r>
        <w:rPr>
          <w:rFonts w:eastAsia="Times New Roman"/>
          <w:sz w:val="24"/>
          <w:szCs w:val="24"/>
          <w:highlight w:val="none"/>
          <w:lang w:val="ru-RU"/>
        </w:rPr>
        <w:t>основных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принципов различных методов для утилизации твердых отходов промышленности и потребления;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highlight w:val="none"/>
          <w:lang w:val="ru-RU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изучение действующего законодательства в сфере обращения с отходами;</w:t>
      </w:r>
    </w:p>
    <w:p>
      <w:pPr>
        <w:pStyle w:val="62"/>
        <w:numPr>
          <w:ilvl w:val="2"/>
          <w:numId w:val="5"/>
        </w:numPr>
        <w:jc w:val="both"/>
        <w:rPr>
          <w:i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использование приобретенных знаний и умений по экологической экспертизе в сфере обращения с отходами в своей будущей профессиональной деятельности;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 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color w:val="auto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ПК-1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ИД-ПК-1.4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Применение основных законов экологии, природопользования и охраны природы; понимание закономерностей и особенностей протекания экологических процессов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ПК-2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ИД-ПК-2.1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ИД-ПК-2.2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ascii="Times New Roman" w:hAnsi="Times New Roman"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Оформление документации по экспертизе в области охраны окружающей среды и безопасности жизнедеятельности</w:t>
            </w:r>
          </w:p>
        </w:tc>
      </w:tr>
    </w:tbl>
    <w:p/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108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6AA6D43"/>
    <w:rsid w:val="3A296800"/>
    <w:rsid w:val="5112709E"/>
    <w:rsid w:val="638D19F4"/>
    <w:rsid w:val="652646FB"/>
    <w:rsid w:val="709C1956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2022-04-24T08:44:41Z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3B79A18D4C4944A1961D35E1830961D2</vt:lpwstr>
  </property>
</Properties>
</file>