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23002E7" w:rsidR="00E05948" w:rsidRPr="00C258B0" w:rsidRDefault="002A678F" w:rsidP="00B51943">
            <w:pPr>
              <w:jc w:val="center"/>
              <w:rPr>
                <w:b/>
                <w:sz w:val="26"/>
                <w:szCs w:val="26"/>
              </w:rPr>
            </w:pPr>
            <w:r w:rsidRPr="002364A9">
              <w:rPr>
                <w:b/>
                <w:sz w:val="26"/>
                <w:szCs w:val="26"/>
              </w:rPr>
              <w:t>Поиск научно-технической информации в электронной базе данных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4A4449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4A4449" w:rsidRPr="0093284B" w:rsidRDefault="004A4449" w:rsidP="004A4449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A0E3725" w:rsidR="004A4449" w:rsidRPr="00D97D6F" w:rsidRDefault="004A4449" w:rsidP="004A44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3284B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1909B69D" w14:textId="0EFD519E" w:rsidR="004A4449" w:rsidRPr="00D97D6F" w:rsidRDefault="004A4449" w:rsidP="004A4449">
            <w:pPr>
              <w:rPr>
                <w:sz w:val="26"/>
                <w:szCs w:val="26"/>
              </w:rPr>
            </w:pPr>
            <w:r w:rsidRPr="008F1836">
              <w:rPr>
                <w:sz w:val="26"/>
                <w:szCs w:val="26"/>
              </w:rPr>
              <w:t>Техносферная безопасность</w:t>
            </w:r>
          </w:p>
        </w:tc>
      </w:tr>
      <w:tr w:rsidR="004A4449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4A4449" w:rsidRPr="0093284B" w:rsidRDefault="004A4449" w:rsidP="004A4449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19B25562" w:rsidR="004A4449" w:rsidRPr="00D97D6F" w:rsidRDefault="004A4449" w:rsidP="004A4449">
            <w:pPr>
              <w:jc w:val="both"/>
              <w:rPr>
                <w:sz w:val="26"/>
                <w:szCs w:val="26"/>
              </w:rPr>
            </w:pPr>
            <w:r w:rsidRPr="008F1836">
              <w:rPr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152002FD" w:rsidR="00214D43" w:rsidRPr="00B323D3" w:rsidRDefault="00214D43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2A678F" w:rsidRPr="002A678F">
        <w:rPr>
          <w:sz w:val="24"/>
          <w:szCs w:val="24"/>
        </w:rPr>
        <w:t>Поиск научно-технической информации в электронной базе данных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2A678F">
        <w:rPr>
          <w:sz w:val="24"/>
          <w:szCs w:val="24"/>
        </w:rPr>
        <w:t>четвертом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5E28638A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2A678F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358393F2" w:rsidR="00214D43" w:rsidRPr="00214D43" w:rsidRDefault="00214D43" w:rsidP="002A678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2A678F" w:rsidRPr="002A678F">
        <w:rPr>
          <w:sz w:val="24"/>
          <w:szCs w:val="24"/>
        </w:rPr>
        <w:t>Поиск научно-технической информации в электронной базе данных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02EB0919" w:rsidR="00214D43" w:rsidRPr="0017332C" w:rsidRDefault="00214D43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2A678F" w:rsidRPr="002A678F">
        <w:rPr>
          <w:sz w:val="24"/>
          <w:szCs w:val="24"/>
        </w:rPr>
        <w:t>Поиск научно-технической информации в электронной базе данных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2CE66CCA" w14:textId="77777777" w:rsidR="002A678F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2364A9">
        <w:rPr>
          <w:sz w:val="24"/>
          <w:szCs w:val="24"/>
        </w:rPr>
        <w:t>формирование системных знаний о</w:t>
      </w:r>
      <w:r>
        <w:rPr>
          <w:sz w:val="24"/>
          <w:szCs w:val="24"/>
        </w:rPr>
        <w:t>б</w:t>
      </w:r>
      <w:r w:rsidRPr="00CD5B44">
        <w:rPr>
          <w:sz w:val="24"/>
          <w:szCs w:val="24"/>
        </w:rPr>
        <w:t xml:space="preserve"> </w:t>
      </w:r>
      <w:r w:rsidRPr="00C97C49">
        <w:rPr>
          <w:sz w:val="24"/>
          <w:szCs w:val="24"/>
        </w:rPr>
        <w:t>основны</w:t>
      </w:r>
      <w:r>
        <w:rPr>
          <w:sz w:val="24"/>
          <w:szCs w:val="24"/>
        </w:rPr>
        <w:t>х</w:t>
      </w:r>
      <w:r w:rsidRPr="00C97C49">
        <w:rPr>
          <w:sz w:val="24"/>
          <w:szCs w:val="24"/>
        </w:rPr>
        <w:t xml:space="preserve"> вид</w:t>
      </w:r>
      <w:r>
        <w:rPr>
          <w:sz w:val="24"/>
          <w:szCs w:val="24"/>
        </w:rPr>
        <w:t>ах</w:t>
      </w:r>
      <w:r w:rsidRPr="00C97C49">
        <w:rPr>
          <w:sz w:val="24"/>
          <w:szCs w:val="24"/>
        </w:rPr>
        <w:t xml:space="preserve"> научно-технической информации</w:t>
      </w:r>
      <w:r>
        <w:rPr>
          <w:sz w:val="24"/>
          <w:szCs w:val="24"/>
        </w:rPr>
        <w:t xml:space="preserve">, структуре </w:t>
      </w:r>
      <w:r w:rsidRPr="00B20EAD">
        <w:rPr>
          <w:sz w:val="24"/>
          <w:szCs w:val="24"/>
        </w:rPr>
        <w:t>научных журналов, статей и патентной информации</w:t>
      </w:r>
    </w:p>
    <w:p w14:paraId="1EE85335" w14:textId="77777777" w:rsidR="002A678F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системных знаний о информационных ресурсах сети </w:t>
      </w:r>
      <w:r w:rsidRPr="0000307B">
        <w:rPr>
          <w:sz w:val="24"/>
          <w:szCs w:val="24"/>
        </w:rPr>
        <w:t>Internet</w:t>
      </w:r>
      <w:r w:rsidRPr="002364A9">
        <w:rPr>
          <w:sz w:val="24"/>
          <w:szCs w:val="24"/>
        </w:rPr>
        <w:t>, в том числе международных для поиска научной информации в совей предметной области;</w:t>
      </w:r>
    </w:p>
    <w:p w14:paraId="51CCD937" w14:textId="77777777" w:rsidR="002A678F" w:rsidRPr="00CD5B44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0307B">
        <w:rPr>
          <w:sz w:val="24"/>
          <w:szCs w:val="24"/>
        </w:rPr>
        <w:t xml:space="preserve">формирование знаний о элементах наукометрии </w:t>
      </w:r>
      <w:r>
        <w:rPr>
          <w:sz w:val="24"/>
          <w:szCs w:val="24"/>
        </w:rPr>
        <w:t xml:space="preserve">и навыков практического использования наукометрических паказатенлей в своей професиональной деятельности; </w:t>
      </w:r>
    </w:p>
    <w:p w14:paraId="3AB5FF54" w14:textId="77777777" w:rsidR="002A678F" w:rsidRPr="002364A9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2364A9">
        <w:rPr>
          <w:sz w:val="24"/>
          <w:szCs w:val="24"/>
        </w:rPr>
        <w:t xml:space="preserve">формирование навыков </w:t>
      </w:r>
      <w:r w:rsidRPr="002364A9">
        <w:rPr>
          <w:rFonts w:eastAsiaTheme="minorHAnsi"/>
          <w:sz w:val="24"/>
          <w:szCs w:val="24"/>
          <w:lang w:eastAsia="en-US"/>
        </w:rPr>
        <w:t>технологии сбора, накопления, обработки, передачи и распространения информации;</w:t>
      </w:r>
    </w:p>
    <w:p w14:paraId="73110604" w14:textId="77777777" w:rsidR="002A678F" w:rsidRPr="0007028B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</w:t>
      </w:r>
      <w:r w:rsidRPr="002364A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 w:rsidRPr="0000307B">
        <w:rPr>
          <w:sz w:val="24"/>
          <w:szCs w:val="24"/>
        </w:rPr>
        <w:t xml:space="preserve"> различных </w:t>
      </w:r>
      <w:r>
        <w:rPr>
          <w:sz w:val="24"/>
          <w:szCs w:val="24"/>
        </w:rPr>
        <w:t xml:space="preserve">приемов </w:t>
      </w:r>
      <w:r w:rsidRPr="0000307B">
        <w:rPr>
          <w:sz w:val="24"/>
          <w:szCs w:val="24"/>
        </w:rPr>
        <w:t xml:space="preserve">поиска </w:t>
      </w:r>
      <w:r>
        <w:rPr>
          <w:sz w:val="24"/>
          <w:szCs w:val="24"/>
        </w:rPr>
        <w:t xml:space="preserve">и извлечения научно-технической </w:t>
      </w:r>
      <w:r w:rsidRPr="00C97C49">
        <w:rPr>
          <w:sz w:val="24"/>
          <w:szCs w:val="24"/>
        </w:rPr>
        <w:t>и</w:t>
      </w:r>
      <w:r>
        <w:rPr>
          <w:sz w:val="24"/>
          <w:szCs w:val="24"/>
        </w:rPr>
        <w:t xml:space="preserve"> справочно-информационной инфор</w:t>
      </w:r>
      <w:r w:rsidRPr="00C97C49">
        <w:rPr>
          <w:sz w:val="24"/>
          <w:szCs w:val="24"/>
        </w:rPr>
        <w:t xml:space="preserve">мации из баз данных, доступных через </w:t>
      </w:r>
      <w:r w:rsidRPr="0000307B">
        <w:rPr>
          <w:sz w:val="24"/>
          <w:szCs w:val="24"/>
        </w:rPr>
        <w:t>Internet</w:t>
      </w:r>
      <w:r w:rsidRPr="00C97C49">
        <w:rPr>
          <w:sz w:val="24"/>
          <w:szCs w:val="24"/>
        </w:rPr>
        <w:t>;</w:t>
      </w:r>
    </w:p>
    <w:p w14:paraId="6F20B2BF" w14:textId="77777777" w:rsidR="002A678F" w:rsidRPr="00123AE5" w:rsidRDefault="002A678F" w:rsidP="002A678F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4764DC9" w14:textId="77777777" w:rsidR="002A678F" w:rsidRPr="00CD5B44" w:rsidRDefault="002A678F" w:rsidP="002A678F">
      <w:pPr>
        <w:pStyle w:val="af0"/>
        <w:numPr>
          <w:ilvl w:val="2"/>
          <w:numId w:val="6"/>
        </w:numPr>
        <w:tabs>
          <w:tab w:val="left" w:pos="851"/>
        </w:tabs>
        <w:ind w:left="-284"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9C5D02">
        <w:rPr>
          <w:rFonts w:eastAsia="Times New Roman"/>
          <w:sz w:val="24"/>
          <w:szCs w:val="24"/>
        </w:rPr>
        <w:lastRenderedPageBreak/>
        <w:t>формирования компетенциий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A4449" w:rsidRPr="00F31E81" w14:paraId="5920F394" w14:textId="77777777" w:rsidTr="00B8511E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1CAE5711" w14:textId="2A7534BF" w:rsidR="004A4449" w:rsidRPr="00214D43" w:rsidRDefault="004A4449" w:rsidP="004A4449">
            <w:pPr>
              <w:pStyle w:val="pboth"/>
              <w:jc w:val="both"/>
              <w:rPr>
                <w:sz w:val="22"/>
                <w:szCs w:val="22"/>
              </w:rPr>
            </w:pPr>
            <w:bookmarkStart w:id="1" w:name="_GoBack" w:colFirst="0" w:colLast="0"/>
            <w:r w:rsidRPr="008F1836">
              <w:rPr>
                <w:sz w:val="22"/>
                <w:szCs w:val="22"/>
              </w:rPr>
              <w:t>УК-1</w:t>
            </w:r>
            <w:r w:rsidRPr="008F1836">
              <w:rPr>
                <w:sz w:val="22"/>
                <w:szCs w:val="22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7D6" w14:textId="6D754FBC" w:rsidR="004A4449" w:rsidRPr="00214D43" w:rsidRDefault="004A4449" w:rsidP="004A4449">
            <w:pPr>
              <w:jc w:val="both"/>
            </w:pPr>
            <w:r>
              <w:t xml:space="preserve">ИД-УК-1.2 </w:t>
            </w:r>
            <w:r w:rsidRPr="008F1836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bookmarkEnd w:id="1"/>
      <w:tr w:rsidR="004A4449" w:rsidRPr="00F31E81" w14:paraId="3DF61768" w14:textId="77777777" w:rsidTr="004A4449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3BEE5490" w14:textId="4880E305" w:rsidR="004A4449" w:rsidRPr="00214D43" w:rsidRDefault="004A4449" w:rsidP="004A4449">
            <w:pPr>
              <w:pStyle w:val="pboth"/>
              <w:jc w:val="both"/>
              <w:rPr>
                <w:sz w:val="22"/>
                <w:szCs w:val="22"/>
              </w:rPr>
            </w:pPr>
            <w:r>
              <w:t>УК-2</w:t>
            </w:r>
            <w: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D8C" w14:textId="13921D3F" w:rsidR="004A4449" w:rsidRPr="00214D43" w:rsidRDefault="004A4449" w:rsidP="004A4449">
            <w:pPr>
              <w:jc w:val="both"/>
            </w:pPr>
            <w:r>
              <w:t>ИД-УК-2.2</w:t>
            </w:r>
            <w:r>
              <w:tab/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4A4449" w:rsidRPr="00F31E81" w14:paraId="4386D7DD" w14:textId="77777777" w:rsidTr="004A4449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2498549F" w14:textId="6778B8F9" w:rsidR="004A4449" w:rsidRPr="00214D43" w:rsidRDefault="004A4449" w:rsidP="004A4449">
            <w:pPr>
              <w:pStyle w:val="pboth"/>
              <w:jc w:val="both"/>
              <w:rPr>
                <w:sz w:val="22"/>
                <w:szCs w:val="22"/>
              </w:rPr>
            </w:pPr>
            <w:r w:rsidRPr="00E81BEC">
              <w:t>ОПК-1.</w:t>
            </w:r>
            <w:r w:rsidRPr="00E81BEC">
              <w:tab/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      </w:r>
            <w:r w:rsidRPr="00E81BEC"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C07" w14:textId="1D5D266A" w:rsidR="004A4449" w:rsidRPr="00214D43" w:rsidRDefault="004A4449" w:rsidP="004A4449">
            <w:pPr>
              <w:jc w:val="both"/>
            </w:pPr>
            <w:r w:rsidRPr="00E81BEC">
              <w:t>ИД-ОПК-1.1</w:t>
            </w:r>
            <w:r w:rsidRPr="00E81BEC">
              <w:tab/>
              <w:t>Сбор и анализ современной научно-технической информации по вопросам развития техники и технологий в области техносферной безопасности</w:t>
            </w:r>
          </w:p>
        </w:tc>
      </w:tr>
      <w:tr w:rsidR="004A4449" w:rsidRPr="00F31E81" w14:paraId="402B0491" w14:textId="77777777" w:rsidTr="00214D43">
        <w:trPr>
          <w:trHeight w:val="454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ACC" w14:textId="199770F3" w:rsidR="004A4449" w:rsidRPr="00214D43" w:rsidRDefault="004A4449" w:rsidP="004A4449">
            <w:pPr>
              <w:pStyle w:val="pboth"/>
              <w:jc w:val="both"/>
              <w:rPr>
                <w:sz w:val="22"/>
                <w:szCs w:val="22"/>
              </w:rPr>
            </w:pPr>
            <w:r w:rsidRPr="008F1836">
              <w:t>ПК-5.</w:t>
            </w:r>
            <w:r w:rsidRPr="008F1836">
              <w:tab/>
              <w:t>Способен проводить научные исследования по отдельным темам (разделам тем) в области профессиональной деятельности</w:t>
            </w:r>
            <w:r w:rsidRPr="008F1836"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A357" w14:textId="61D4D5D8" w:rsidR="004A4449" w:rsidRPr="00214D43" w:rsidRDefault="004A4449" w:rsidP="004A4449">
            <w:pPr>
              <w:jc w:val="both"/>
            </w:pPr>
            <w:r w:rsidRPr="008F1836">
              <w:t>ИД-ПК-5.1</w:t>
            </w:r>
            <w:r w:rsidRPr="008F1836">
              <w:tab/>
              <w:t>Сбор, обработка, анализ и обобщение научно-технической информации в соответствующей области знаний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44B9ED9A" w:rsidR="00B8511E" w:rsidRPr="00614FA6" w:rsidRDefault="004A4449" w:rsidP="00D823D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AA37E4" w14:textId="5D79914D" w:rsidR="00B8511E" w:rsidRPr="00614FA6" w:rsidRDefault="004A4449" w:rsidP="00D823D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09B7" w14:textId="77777777" w:rsidR="00CA3ECD" w:rsidRDefault="00CA3ECD" w:rsidP="005E3840">
      <w:r>
        <w:separator/>
      </w:r>
    </w:p>
  </w:endnote>
  <w:endnote w:type="continuationSeparator" w:id="0">
    <w:p w14:paraId="15D6A4CF" w14:textId="77777777" w:rsidR="00CA3ECD" w:rsidRDefault="00CA3EC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90F0" w14:textId="77777777" w:rsidR="00CA3ECD" w:rsidRDefault="00CA3ECD" w:rsidP="005E3840">
      <w:r>
        <w:separator/>
      </w:r>
    </w:p>
  </w:footnote>
  <w:footnote w:type="continuationSeparator" w:id="0">
    <w:p w14:paraId="0EF6A743" w14:textId="77777777" w:rsidR="00CA3ECD" w:rsidRDefault="00CA3EC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44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3F4"/>
    <w:rsid w:val="002A584B"/>
    <w:rsid w:val="002A678F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449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4301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3DB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ECD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952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3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C03D-08D7-4C70-BDBD-83FC463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18</cp:revision>
  <cp:lastPrinted>2021-05-14T12:22:00Z</cp:lastPrinted>
  <dcterms:created xsi:type="dcterms:W3CDTF">2021-03-30T07:12:00Z</dcterms:created>
  <dcterms:modified xsi:type="dcterms:W3CDTF">2022-04-21T19:58:00Z</dcterms:modified>
</cp:coreProperties>
</file>