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0506C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ED2E05" w:rsidR="005558F8" w:rsidRPr="000506C6" w:rsidRDefault="00B51943" w:rsidP="005558F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506C6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5AAC688A" w14:textId="520B3701" w:rsidR="005558F8" w:rsidRPr="000506C6" w:rsidRDefault="005558F8" w:rsidP="005558F8">
            <w:pPr>
              <w:jc w:val="center"/>
              <w:rPr>
                <w:b/>
                <w:i/>
                <w:sz w:val="24"/>
                <w:szCs w:val="24"/>
              </w:rPr>
            </w:pPr>
            <w:bookmarkStart w:id="1" w:name="_Toc62039376"/>
            <w:r w:rsidRPr="000506C6">
              <w:rPr>
                <w:b/>
                <w:sz w:val="24"/>
                <w:szCs w:val="24"/>
              </w:rPr>
              <w:t>УЧЕБНОЙ ДИСЦИПЛИНЫ</w:t>
            </w:r>
            <w:bookmarkEnd w:id="1"/>
          </w:p>
        </w:tc>
      </w:tr>
      <w:tr w:rsidR="00E05948" w:rsidRPr="000506C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8CE1391" w:rsidR="00E05948" w:rsidRPr="000506C6" w:rsidRDefault="000506C6" w:rsidP="00B51943">
            <w:pPr>
              <w:jc w:val="center"/>
              <w:rPr>
                <w:b/>
                <w:sz w:val="24"/>
                <w:szCs w:val="24"/>
              </w:rPr>
            </w:pPr>
            <w:r w:rsidRPr="000506C6">
              <w:rPr>
                <w:b/>
                <w:sz w:val="24"/>
                <w:szCs w:val="24"/>
              </w:rPr>
              <w:t>Математическое моделирование</w:t>
            </w:r>
          </w:p>
        </w:tc>
      </w:tr>
      <w:tr w:rsidR="00D1678A" w:rsidRPr="000506C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506C6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506C6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50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622E4B9" w:rsidR="00D1678A" w:rsidRPr="000506C6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506C6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0506C6" w:rsidRPr="000506C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FFACA02" w:rsidR="000506C6" w:rsidRPr="000506C6" w:rsidRDefault="000506C6" w:rsidP="000506C6">
            <w:pPr>
              <w:rPr>
                <w:sz w:val="24"/>
                <w:szCs w:val="24"/>
              </w:rPr>
            </w:pPr>
            <w:r w:rsidRPr="000506C6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FB496D5" w:rsidR="000506C6" w:rsidRPr="000506C6" w:rsidRDefault="000506C6" w:rsidP="000506C6">
            <w:pPr>
              <w:rPr>
                <w:sz w:val="24"/>
                <w:szCs w:val="24"/>
              </w:rPr>
            </w:pPr>
            <w:r w:rsidRPr="000506C6">
              <w:rPr>
                <w:sz w:val="24"/>
                <w:szCs w:val="24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5F52A1B5" w:rsidR="000506C6" w:rsidRPr="000506C6" w:rsidRDefault="000506C6" w:rsidP="000506C6">
            <w:pPr>
              <w:rPr>
                <w:sz w:val="24"/>
                <w:szCs w:val="24"/>
              </w:rPr>
            </w:pPr>
            <w:r w:rsidRPr="000506C6">
              <w:rPr>
                <w:sz w:val="24"/>
                <w:szCs w:val="24"/>
              </w:rPr>
              <w:t>Управление в технических системах</w:t>
            </w:r>
          </w:p>
        </w:tc>
      </w:tr>
      <w:tr w:rsidR="000506C6" w:rsidRPr="000506C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D92A1A8" w:rsidR="000506C6" w:rsidRPr="000506C6" w:rsidRDefault="000506C6" w:rsidP="000506C6">
            <w:pPr>
              <w:rPr>
                <w:sz w:val="24"/>
                <w:szCs w:val="24"/>
              </w:rPr>
            </w:pPr>
            <w:r w:rsidRPr="000506C6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D5DF24" w:rsidR="000506C6" w:rsidRPr="000506C6" w:rsidRDefault="000506C6" w:rsidP="000506C6">
            <w:pPr>
              <w:rPr>
                <w:sz w:val="24"/>
                <w:szCs w:val="24"/>
              </w:rPr>
            </w:pPr>
            <w:r w:rsidRPr="000506C6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0506C6" w:rsidRPr="000506C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0506C6" w:rsidRPr="000506C6" w:rsidRDefault="000506C6" w:rsidP="000506C6">
            <w:pPr>
              <w:rPr>
                <w:sz w:val="24"/>
                <w:szCs w:val="24"/>
              </w:rPr>
            </w:pPr>
            <w:r w:rsidRPr="000506C6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71BC506" w:rsidR="000506C6" w:rsidRPr="000506C6" w:rsidRDefault="000506C6" w:rsidP="000506C6">
            <w:pPr>
              <w:rPr>
                <w:i/>
                <w:sz w:val="24"/>
                <w:szCs w:val="24"/>
              </w:rPr>
            </w:pPr>
            <w:r w:rsidRPr="000506C6">
              <w:rPr>
                <w:iCs/>
                <w:sz w:val="24"/>
                <w:szCs w:val="24"/>
              </w:rPr>
              <w:t>4 года</w:t>
            </w:r>
          </w:p>
        </w:tc>
      </w:tr>
      <w:tr w:rsidR="000506C6" w:rsidRPr="000506C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0506C6" w:rsidRPr="000506C6" w:rsidRDefault="000506C6" w:rsidP="000506C6">
            <w:pPr>
              <w:rPr>
                <w:sz w:val="24"/>
                <w:szCs w:val="24"/>
              </w:rPr>
            </w:pPr>
            <w:r w:rsidRPr="000506C6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B888A71" w:rsidR="000506C6" w:rsidRPr="000506C6" w:rsidRDefault="000506C6" w:rsidP="000506C6">
            <w:pPr>
              <w:rPr>
                <w:sz w:val="24"/>
                <w:szCs w:val="24"/>
              </w:rPr>
            </w:pPr>
            <w:r w:rsidRPr="000506C6">
              <w:rPr>
                <w:iCs/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506C6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21E02DB" w:rsidR="004E4C46" w:rsidRPr="000506C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506C6">
        <w:rPr>
          <w:sz w:val="24"/>
          <w:szCs w:val="24"/>
        </w:rPr>
        <w:t>Учебная дисциплина «</w:t>
      </w:r>
      <w:r w:rsidR="000506C6" w:rsidRPr="000506C6">
        <w:rPr>
          <w:sz w:val="24"/>
          <w:szCs w:val="24"/>
        </w:rPr>
        <w:t>Математическое моделирование</w:t>
      </w:r>
      <w:r w:rsidRPr="000506C6">
        <w:rPr>
          <w:sz w:val="24"/>
          <w:szCs w:val="24"/>
        </w:rPr>
        <w:t xml:space="preserve">» </w:t>
      </w:r>
      <w:r w:rsidR="004E4C46" w:rsidRPr="000506C6">
        <w:rPr>
          <w:sz w:val="24"/>
          <w:szCs w:val="24"/>
        </w:rPr>
        <w:t xml:space="preserve">изучается в </w:t>
      </w:r>
      <w:r w:rsidR="009664F2" w:rsidRPr="000506C6">
        <w:rPr>
          <w:sz w:val="24"/>
          <w:szCs w:val="24"/>
        </w:rPr>
        <w:t>третьем</w:t>
      </w:r>
      <w:r w:rsidR="004E4C46" w:rsidRPr="000506C6">
        <w:rPr>
          <w:sz w:val="24"/>
          <w:szCs w:val="24"/>
        </w:rPr>
        <w:t xml:space="preserve"> семестре.</w:t>
      </w:r>
    </w:p>
    <w:p w14:paraId="2DDEB8CC" w14:textId="6AA86D60" w:rsidR="00A84551" w:rsidRPr="000506C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506C6">
        <w:rPr>
          <w:sz w:val="24"/>
          <w:szCs w:val="24"/>
        </w:rPr>
        <w:t>Курсовая работа/Курсовой проект – не предусмотрен(а)</w:t>
      </w:r>
    </w:p>
    <w:p w14:paraId="425B1421" w14:textId="1646EDB6" w:rsidR="00A84551" w:rsidRPr="000506C6" w:rsidRDefault="00797466" w:rsidP="00A84551">
      <w:pPr>
        <w:pStyle w:val="2"/>
        <w:rPr>
          <w:i/>
          <w:sz w:val="24"/>
          <w:szCs w:val="24"/>
        </w:rPr>
      </w:pPr>
      <w:r w:rsidRPr="000506C6">
        <w:rPr>
          <w:sz w:val="24"/>
          <w:szCs w:val="24"/>
        </w:rPr>
        <w:t>Форма промежуточной аттестации</w:t>
      </w:r>
    </w:p>
    <w:p w14:paraId="09CC816F" w14:textId="32A47F92" w:rsidR="00797466" w:rsidRPr="000506C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0506C6">
        <w:rPr>
          <w:bCs/>
          <w:sz w:val="24"/>
          <w:szCs w:val="24"/>
        </w:rPr>
        <w:t>зачет с оценкой</w:t>
      </w:r>
      <w:r w:rsidRPr="000506C6">
        <w:rPr>
          <w:bCs/>
          <w:i/>
          <w:sz w:val="24"/>
          <w:szCs w:val="24"/>
        </w:rPr>
        <w:t xml:space="preserve"> </w:t>
      </w:r>
    </w:p>
    <w:p w14:paraId="227636A5" w14:textId="405A62B5" w:rsidR="00A84551" w:rsidRPr="000506C6" w:rsidRDefault="00A84551" w:rsidP="00A84551">
      <w:pPr>
        <w:pStyle w:val="2"/>
        <w:rPr>
          <w:sz w:val="24"/>
          <w:szCs w:val="24"/>
        </w:rPr>
      </w:pPr>
      <w:r w:rsidRPr="000506C6">
        <w:rPr>
          <w:sz w:val="24"/>
          <w:szCs w:val="24"/>
        </w:rPr>
        <w:t>Место учебной дисциплины в структуре ОПОП</w:t>
      </w:r>
    </w:p>
    <w:p w14:paraId="7920E654" w14:textId="2410F79F" w:rsidR="007E18CB" w:rsidRPr="000506C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506C6">
        <w:rPr>
          <w:sz w:val="24"/>
          <w:szCs w:val="24"/>
        </w:rPr>
        <w:t xml:space="preserve">Учебная дисциплина </w:t>
      </w:r>
      <w:r w:rsidR="000506C6" w:rsidRPr="000506C6">
        <w:rPr>
          <w:sz w:val="24"/>
          <w:szCs w:val="24"/>
        </w:rPr>
        <w:t>«Математическое моделирование»</w:t>
      </w:r>
      <w:r w:rsidR="000506C6">
        <w:rPr>
          <w:sz w:val="24"/>
          <w:szCs w:val="24"/>
        </w:rPr>
        <w:t xml:space="preserve"> </w:t>
      </w:r>
      <w:r w:rsidRPr="000506C6">
        <w:rPr>
          <w:sz w:val="24"/>
          <w:szCs w:val="24"/>
        </w:rPr>
        <w:t>относится к обязательной части программы.</w:t>
      </w:r>
    </w:p>
    <w:p w14:paraId="77FE5B3D" w14:textId="168DF781" w:rsidR="00A84551" w:rsidRPr="000506C6" w:rsidRDefault="00A84551" w:rsidP="00A84551">
      <w:pPr>
        <w:pStyle w:val="2"/>
        <w:rPr>
          <w:i/>
          <w:sz w:val="24"/>
          <w:szCs w:val="24"/>
        </w:rPr>
      </w:pPr>
      <w:r w:rsidRPr="000506C6">
        <w:rPr>
          <w:sz w:val="24"/>
          <w:szCs w:val="24"/>
        </w:rPr>
        <w:t>Цели и планируемые результаты обучения по дисциплине</w:t>
      </w:r>
    </w:p>
    <w:p w14:paraId="18286D73" w14:textId="77777777" w:rsidR="000506C6" w:rsidRPr="00B36EC6" w:rsidRDefault="000506C6" w:rsidP="000506C6">
      <w:pPr>
        <w:pStyle w:val="af0"/>
        <w:ind w:left="709"/>
        <w:jc w:val="both"/>
        <w:rPr>
          <w:sz w:val="24"/>
          <w:szCs w:val="24"/>
        </w:rPr>
      </w:pPr>
      <w:r w:rsidRPr="00B36EC6">
        <w:rPr>
          <w:rFonts w:eastAsia="Times New Roman"/>
          <w:sz w:val="24"/>
          <w:szCs w:val="24"/>
        </w:rPr>
        <w:t xml:space="preserve">Целями изучения дисциплины </w:t>
      </w:r>
      <w:r w:rsidRPr="00B36EC6"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Математическое моделирование</w:t>
      </w:r>
      <w:r w:rsidRPr="00B36EC6">
        <w:rPr>
          <w:rFonts w:eastAsia="Times New Roman"/>
          <w:iCs/>
          <w:sz w:val="24"/>
          <w:szCs w:val="24"/>
        </w:rPr>
        <w:t>»</w:t>
      </w:r>
      <w:r w:rsidRPr="00B36EC6">
        <w:rPr>
          <w:rFonts w:eastAsia="Times New Roman"/>
          <w:sz w:val="24"/>
          <w:szCs w:val="24"/>
        </w:rPr>
        <w:t xml:space="preserve"> являются:</w:t>
      </w:r>
    </w:p>
    <w:p w14:paraId="61FB9297" w14:textId="77777777" w:rsidR="000506C6" w:rsidRPr="00B36EC6" w:rsidRDefault="000506C6" w:rsidP="000506C6">
      <w:pPr>
        <w:pStyle w:val="af0"/>
        <w:numPr>
          <w:ilvl w:val="0"/>
          <w:numId w:val="50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Pr="00B36EC6">
        <w:rPr>
          <w:sz w:val="24"/>
          <w:szCs w:val="24"/>
        </w:rPr>
        <w:t xml:space="preserve">зучение базовых понятий теории и практики </w:t>
      </w:r>
      <w:r>
        <w:rPr>
          <w:sz w:val="24"/>
          <w:szCs w:val="24"/>
        </w:rPr>
        <w:t xml:space="preserve">математического </w:t>
      </w:r>
      <w:r w:rsidRPr="00B36EC6">
        <w:rPr>
          <w:sz w:val="24"/>
          <w:szCs w:val="24"/>
        </w:rPr>
        <w:t xml:space="preserve">моделирования; </w:t>
      </w:r>
    </w:p>
    <w:p w14:paraId="0B33A571" w14:textId="77777777" w:rsidR="000506C6" w:rsidRPr="00B36EC6" w:rsidRDefault="000506C6" w:rsidP="000506C6">
      <w:pPr>
        <w:pStyle w:val="af0"/>
        <w:numPr>
          <w:ilvl w:val="0"/>
          <w:numId w:val="50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Pr="00B36EC6">
        <w:rPr>
          <w:sz w:val="24"/>
          <w:szCs w:val="24"/>
        </w:rPr>
        <w:t xml:space="preserve">сследование математических моделей; </w:t>
      </w:r>
    </w:p>
    <w:p w14:paraId="575E99D2" w14:textId="77777777" w:rsidR="000506C6" w:rsidRPr="00B36EC6" w:rsidRDefault="000506C6" w:rsidP="000506C6">
      <w:pPr>
        <w:pStyle w:val="af0"/>
        <w:numPr>
          <w:ilvl w:val="0"/>
          <w:numId w:val="50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B36EC6">
        <w:rPr>
          <w:sz w:val="24"/>
          <w:szCs w:val="24"/>
        </w:rPr>
        <w:t xml:space="preserve">ормирование навыков работы с </w:t>
      </w:r>
      <w:r>
        <w:rPr>
          <w:sz w:val="24"/>
          <w:szCs w:val="24"/>
        </w:rPr>
        <w:t>программными</w:t>
      </w:r>
      <w:r w:rsidRPr="00B36EC6">
        <w:rPr>
          <w:sz w:val="24"/>
          <w:szCs w:val="24"/>
        </w:rPr>
        <w:t xml:space="preserve"> средами для математического моделирования.</w:t>
      </w:r>
    </w:p>
    <w:p w14:paraId="133F9B94" w14:textId="68863C6E" w:rsidR="00495850" w:rsidRPr="000506C6" w:rsidRDefault="008F0117" w:rsidP="00B1048F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0506C6">
        <w:rPr>
          <w:sz w:val="24"/>
          <w:szCs w:val="24"/>
        </w:rPr>
        <w:t>Формируемые компетенции и и</w:t>
      </w:r>
      <w:r w:rsidR="00BB07B6" w:rsidRPr="000506C6">
        <w:rPr>
          <w:sz w:val="24"/>
          <w:szCs w:val="24"/>
        </w:rPr>
        <w:t>ндикаторы достижения</w:t>
      </w:r>
      <w:r w:rsidRPr="000506C6">
        <w:rPr>
          <w:sz w:val="24"/>
          <w:szCs w:val="24"/>
        </w:rPr>
        <w:t xml:space="preserve"> компетенци</w:t>
      </w:r>
      <w:r w:rsidR="001B7811" w:rsidRPr="000506C6">
        <w:rPr>
          <w:sz w:val="24"/>
          <w:szCs w:val="24"/>
        </w:rPr>
        <w:t>й</w:t>
      </w:r>
      <w:r w:rsidRPr="000506C6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31F7F" w:rsidRPr="00F31E81" w14:paraId="2E245660" w14:textId="77777777" w:rsidTr="00D641D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DFF5C7" w14:textId="77777777" w:rsidR="00931F7F" w:rsidRPr="002E16C0" w:rsidRDefault="00931F7F" w:rsidP="00D641D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E4D30C" w14:textId="77777777" w:rsidR="00931F7F" w:rsidRPr="002E16C0" w:rsidRDefault="00931F7F" w:rsidP="00D641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88141A9" w14:textId="77777777" w:rsidR="00931F7F" w:rsidRPr="002E16C0" w:rsidRDefault="00931F7F" w:rsidP="00D641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C0C31F" w14:textId="77777777" w:rsidR="00931F7F" w:rsidRDefault="00931F7F" w:rsidP="00D641D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B0A1DC1" w14:textId="77777777" w:rsidR="00931F7F" w:rsidRPr="002E16C0" w:rsidRDefault="00931F7F" w:rsidP="00D641D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B36EC6">
              <w:rPr>
                <w:b/>
                <w:sz w:val="22"/>
                <w:szCs w:val="22"/>
              </w:rPr>
              <w:t>дисциплине</w:t>
            </w:r>
          </w:p>
        </w:tc>
      </w:tr>
      <w:tr w:rsidR="00931F7F" w:rsidRPr="00F31E81" w14:paraId="782A4548" w14:textId="77777777" w:rsidTr="00D641D9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26283" w14:textId="77777777" w:rsidR="00931F7F" w:rsidRDefault="00931F7F" w:rsidP="00D641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6EC6">
              <w:rPr>
                <w:sz w:val="22"/>
                <w:szCs w:val="22"/>
              </w:rPr>
              <w:t>ОПК-1</w:t>
            </w:r>
          </w:p>
          <w:p w14:paraId="335A19ED" w14:textId="77777777" w:rsidR="00931F7F" w:rsidRDefault="00931F7F" w:rsidP="00D641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4503A">
              <w:rPr>
                <w:sz w:val="22"/>
                <w:szCs w:val="22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14:paraId="22A166E0" w14:textId="77777777" w:rsidR="00931F7F" w:rsidRPr="00B36EC6" w:rsidRDefault="00931F7F" w:rsidP="00D641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67AF" w14:textId="77777777" w:rsidR="00931F7F" w:rsidRDefault="00931F7F" w:rsidP="00D641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F3A62EA" w14:textId="77777777" w:rsidR="00931F7F" w:rsidRPr="00B4503A" w:rsidRDefault="00931F7F" w:rsidP="00D641D9">
            <w:pPr>
              <w:pStyle w:val="pboth"/>
              <w:spacing w:before="0" w:beforeAutospacing="0" w:after="0" w:afterAutospacing="0"/>
            </w:pPr>
            <w:r w:rsidRPr="00B4503A">
              <w:rPr>
                <w:sz w:val="22"/>
                <w:szCs w:val="22"/>
              </w:rPr>
              <w:t>Применение знаний, законов и методов в области естественных и инженерных наук для анализа задач профессиональной деятельности</w:t>
            </w:r>
          </w:p>
          <w:p w14:paraId="0DF189A5" w14:textId="77777777" w:rsidR="00931F7F" w:rsidRPr="00B36EC6" w:rsidRDefault="00931F7F" w:rsidP="00D641D9">
            <w:pPr>
              <w:pStyle w:val="pboth"/>
              <w:spacing w:before="0" w:beforeAutospacing="0" w:after="0" w:afterAutospacing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A423B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5757CF">
              <w:rPr>
                <w:rFonts w:cstheme="minorBidi"/>
              </w:rPr>
              <w:t xml:space="preserve">Применяет </w:t>
            </w:r>
            <w:r>
              <w:rPr>
                <w:rFonts w:cstheme="minorBidi"/>
              </w:rPr>
              <w:t xml:space="preserve">знания, законы и </w:t>
            </w:r>
            <w:r w:rsidRPr="005757CF">
              <w:rPr>
                <w:rFonts w:cstheme="minorBidi"/>
              </w:rPr>
              <w:t>м</w:t>
            </w:r>
            <w:r w:rsidRPr="005757CF">
              <w:t>етоды математического описания объектов управления сложных динамических систем;</w:t>
            </w:r>
          </w:p>
          <w:p w14:paraId="040B8942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5757CF">
              <w:rPr>
                <w:rFonts w:cstheme="minorBidi"/>
              </w:rPr>
              <w:t>Знает основы программ и методик испытаний технических систем;</w:t>
            </w:r>
          </w:p>
          <w:p w14:paraId="499D68D1" w14:textId="77777777" w:rsidR="00931F7F" w:rsidRPr="00130954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30954">
              <w:rPr>
                <w:rFonts w:cstheme="minorBidi"/>
              </w:rPr>
              <w:t>Применяет методы обработки результатов экспериментальных исследований систем управления с применением современных математических методов, технических и программных средств;</w:t>
            </w:r>
          </w:p>
          <w:p w14:paraId="36CAEA79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5757CF">
              <w:rPr>
                <w:rFonts w:cstheme="minorBidi"/>
              </w:rPr>
              <w:t xml:space="preserve">Выстраивает </w:t>
            </w:r>
            <w:r w:rsidRPr="005757CF">
              <w:t>возможные варианты решения поставленной задачи;</w:t>
            </w:r>
          </w:p>
          <w:p w14:paraId="219207EA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5757CF">
              <w:t xml:space="preserve">Оценивает их достоинства и недостатки, определяет связи между </w:t>
            </w:r>
            <w:r w:rsidRPr="005757CF">
              <w:lastRenderedPageBreak/>
              <w:t>ними и ожидаемыми результатами их решения;</w:t>
            </w:r>
          </w:p>
          <w:p w14:paraId="7A465B52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5757CF">
              <w:t xml:space="preserve">Применяет навыки самостоятельной работы по сбору и обработке </w:t>
            </w:r>
            <w:proofErr w:type="spellStart"/>
            <w:r w:rsidRPr="005757CF">
              <w:t>научнотехнических</w:t>
            </w:r>
            <w:proofErr w:type="spellEnd"/>
            <w:r w:rsidRPr="005757CF">
              <w:t xml:space="preserve"> материалов по результатам исследований</w:t>
            </w:r>
            <w:r>
              <w:t xml:space="preserve"> с применением информационных технологий</w:t>
            </w:r>
            <w:r w:rsidRPr="005757CF">
              <w:t>.</w:t>
            </w:r>
          </w:p>
        </w:tc>
      </w:tr>
      <w:tr w:rsidR="00931F7F" w:rsidRPr="00F31E81" w14:paraId="13E75A34" w14:textId="77777777" w:rsidTr="00D641D9">
        <w:trPr>
          <w:trHeight w:val="154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0DBF6" w14:textId="77777777" w:rsidR="00931F7F" w:rsidRDefault="00931F7F" w:rsidP="00D641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6EC6">
              <w:rPr>
                <w:sz w:val="22"/>
                <w:szCs w:val="22"/>
              </w:rPr>
              <w:lastRenderedPageBreak/>
              <w:t>ОПК-</w:t>
            </w:r>
            <w:r>
              <w:rPr>
                <w:sz w:val="22"/>
                <w:szCs w:val="22"/>
              </w:rPr>
              <w:t>4</w:t>
            </w:r>
          </w:p>
          <w:p w14:paraId="03F32923" w14:textId="77777777" w:rsidR="00931F7F" w:rsidRDefault="00931F7F" w:rsidP="00D641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A317E">
              <w:rPr>
                <w:sz w:val="22"/>
                <w:szCs w:val="22"/>
              </w:rPr>
              <w:t>Способен осуществлять оценку эффективности систем управления, разработанных на основе математических методов</w:t>
            </w:r>
          </w:p>
          <w:p w14:paraId="227DE31B" w14:textId="77777777" w:rsidR="00931F7F" w:rsidRPr="00B36EC6" w:rsidRDefault="00931F7F" w:rsidP="00D641D9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E4FE9" w14:textId="77777777" w:rsidR="00931F7F" w:rsidRDefault="00931F7F" w:rsidP="00D641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2CC73F6" w14:textId="77777777" w:rsidR="00931F7F" w:rsidRPr="00B36EC6" w:rsidRDefault="00931F7F" w:rsidP="00D641D9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A317E">
              <w:rPr>
                <w:sz w:val="22"/>
                <w:szCs w:val="22"/>
              </w:rPr>
              <w:t>Применение математических методов для разработки и исследования систем управления требуемого качества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987CD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5757CF">
              <w:rPr>
                <w:rFonts w:cstheme="minorBidi"/>
              </w:rPr>
              <w:t>Грамотно оценивает тип математической модели;</w:t>
            </w:r>
          </w:p>
          <w:p w14:paraId="1F2B7860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5757CF">
              <w:rPr>
                <w:rFonts w:cstheme="minorBidi"/>
              </w:rPr>
              <w:t>Определяет параметры моделей для систем управления технологическими процессами</w:t>
            </w:r>
            <w:r>
              <w:rPr>
                <w:rFonts w:cstheme="minorBidi"/>
              </w:rPr>
              <w:t xml:space="preserve"> для расчета эффективности систем управления технологическими процессами;</w:t>
            </w:r>
          </w:p>
          <w:p w14:paraId="61B5B77E" w14:textId="77777777" w:rsidR="00931F7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5757CF">
              <w:rPr>
                <w:rFonts w:cstheme="minorBidi"/>
              </w:rPr>
              <w:t>Проводит экспериментальные исследования для проверки защищенности объектов с применением современных математических методов, технических и программных средств обработки результатов эксперимента</w:t>
            </w:r>
            <w:r>
              <w:rPr>
                <w:rFonts w:cstheme="minorBidi"/>
              </w:rPr>
              <w:t>;</w:t>
            </w:r>
          </w:p>
          <w:p w14:paraId="134D3498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eastAsiaTheme="minorHAnsi"/>
                <w:lang w:eastAsia="en-US"/>
              </w:rPr>
            </w:pPr>
            <w:r>
              <w:rPr>
                <w:rFonts w:cstheme="minorBidi"/>
              </w:rPr>
              <w:t xml:space="preserve">Умеет определять оптимальные решения моделирования систем управления технологическими процессами и производствами с учетом </w:t>
            </w:r>
            <w:r w:rsidRPr="003A317E">
              <w:t>экономических, экологических, социальных и других критериев и ограничений</w:t>
            </w:r>
            <w:r>
              <w:t>.</w:t>
            </w:r>
          </w:p>
        </w:tc>
      </w:tr>
      <w:tr w:rsidR="00931F7F" w:rsidRPr="00F31E81" w14:paraId="257758A0" w14:textId="77777777" w:rsidTr="00D641D9">
        <w:trPr>
          <w:trHeight w:val="64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C2C19" w14:textId="77777777" w:rsidR="00931F7F" w:rsidRDefault="00931F7F" w:rsidP="00D641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6EC6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6</w:t>
            </w:r>
          </w:p>
          <w:p w14:paraId="0FB47F32" w14:textId="77777777" w:rsidR="00931F7F" w:rsidRPr="00B36EC6" w:rsidRDefault="00931F7F" w:rsidP="00D641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A317E">
              <w:rPr>
                <w:sz w:val="22"/>
                <w:szCs w:val="22"/>
              </w:rPr>
              <w:t>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058EA" w14:textId="77777777" w:rsidR="00931F7F" w:rsidRDefault="00931F7F" w:rsidP="00D641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B36EC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8DFC1E1" w14:textId="77777777" w:rsidR="00931F7F" w:rsidRPr="00B36EC6" w:rsidRDefault="00931F7F" w:rsidP="00D641D9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317E">
              <w:rPr>
                <w:sz w:val="22"/>
                <w:szCs w:val="22"/>
              </w:rPr>
              <w:t>Применение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DA968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FF0000"/>
              </w:rPr>
            </w:pPr>
            <w:r w:rsidRPr="005757CF">
              <w:rPr>
                <w:rFonts w:cstheme="minorBidi"/>
              </w:rPr>
              <w:t xml:space="preserve">Владеет опытом практической работы в интерактивной системе компьютерной алгебры </w:t>
            </w:r>
            <w:proofErr w:type="spellStart"/>
            <w:r w:rsidRPr="005757CF">
              <w:rPr>
                <w:rFonts w:cstheme="minorBidi"/>
              </w:rPr>
              <w:t>MathCad</w:t>
            </w:r>
            <w:proofErr w:type="spellEnd"/>
            <w:r>
              <w:rPr>
                <w:rFonts w:cstheme="minorBidi"/>
              </w:rPr>
              <w:t>;</w:t>
            </w:r>
          </w:p>
          <w:p w14:paraId="4BF8DE5C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FF0000"/>
              </w:rPr>
            </w:pPr>
            <w:r w:rsidRPr="005757CF">
              <w:rPr>
                <w:rFonts w:cstheme="minorBidi"/>
              </w:rPr>
              <w:t>Составляет алгоритмы и выбирает методы программных и аппаратных средств для решения задачи автоматизации технологических процессов и производств.</w:t>
            </w:r>
          </w:p>
        </w:tc>
      </w:tr>
      <w:tr w:rsidR="00931F7F" w:rsidRPr="00F31E81" w14:paraId="52F48A55" w14:textId="77777777" w:rsidTr="00D641D9">
        <w:trPr>
          <w:trHeight w:val="38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FA67F" w14:textId="77777777" w:rsidR="00931F7F" w:rsidRPr="003A317E" w:rsidRDefault="00931F7F" w:rsidP="00D641D9">
            <w:pPr>
              <w:pStyle w:val="pboth"/>
              <w:spacing w:before="0" w:beforeAutospacing="0" w:after="0" w:afterAutospacing="0"/>
            </w:pPr>
            <w:r w:rsidRPr="003A317E">
              <w:lastRenderedPageBreak/>
              <w:t xml:space="preserve">ПК-7 </w:t>
            </w:r>
          </w:p>
          <w:p w14:paraId="17F35511" w14:textId="77777777" w:rsidR="00931F7F" w:rsidRPr="003A317E" w:rsidRDefault="00931F7F" w:rsidP="00D641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A317E">
              <w:rPr>
                <w:sz w:val="22"/>
                <w:szCs w:val="22"/>
              </w:rPr>
              <w:t>Способен 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полученные экспериментальные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33BA0" w14:textId="77777777" w:rsidR="00931F7F" w:rsidRPr="003A317E" w:rsidRDefault="00931F7F" w:rsidP="00D641D9">
            <w:pPr>
              <w:pStyle w:val="pboth"/>
              <w:spacing w:before="0" w:beforeAutospacing="0" w:after="0" w:afterAutospacing="0"/>
            </w:pPr>
            <w:r w:rsidRPr="003A317E">
              <w:t>ИД-ПК-7.4</w:t>
            </w:r>
          </w:p>
          <w:p w14:paraId="15E349C9" w14:textId="77777777" w:rsidR="00931F7F" w:rsidRPr="003A317E" w:rsidRDefault="00931F7F" w:rsidP="00D641D9">
            <w:pPr>
              <w:pStyle w:val="pboth"/>
              <w:spacing w:before="0" w:beforeAutospacing="0" w:after="0" w:afterAutospacing="0"/>
            </w:pPr>
            <w:r w:rsidRPr="003A317E">
              <w:rPr>
                <w:sz w:val="22"/>
                <w:szCs w:val="22"/>
              </w:rPr>
              <w:t>Применение программных и аппаратных средств для проведения экспериментальных исследований средств и систем автоматизации, исследования динамических свойств системы с целью оценки качества регулирования и управления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263C8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5757CF">
              <w:rPr>
                <w:rFonts w:cstheme="minorBidi"/>
              </w:rPr>
              <w:t>Использует методы моделирования объектов и систем управления, методы расчета параметров моделей, методы обработки результатов экспериментальных исследований</w:t>
            </w:r>
            <w:r>
              <w:rPr>
                <w:rFonts w:cstheme="minorBidi"/>
              </w:rPr>
              <w:t>;</w:t>
            </w:r>
          </w:p>
          <w:p w14:paraId="4A0ADF99" w14:textId="77777777" w:rsidR="00931F7F" w:rsidRPr="005757CF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5757CF">
              <w:rPr>
                <w:rFonts w:cstheme="minorBidi"/>
              </w:rPr>
              <w:t xml:space="preserve">Анализирует </w:t>
            </w:r>
            <w:r w:rsidRPr="005757CF">
              <w:t>современные методы анализа качества работы САУ</w:t>
            </w:r>
            <w:r w:rsidRPr="005757CF">
              <w:rPr>
                <w:rFonts w:cstheme="minorBidi"/>
              </w:rPr>
              <w:t>;</w:t>
            </w:r>
          </w:p>
          <w:p w14:paraId="1E30D8A9" w14:textId="77777777" w:rsidR="00931F7F" w:rsidRPr="00021C27" w:rsidRDefault="00931F7F" w:rsidP="00931F7F">
            <w:pPr>
              <w:pStyle w:val="af0"/>
              <w:numPr>
                <w:ilvl w:val="0"/>
                <w:numId w:val="10"/>
              </w:numPr>
              <w:tabs>
                <w:tab w:val="left" w:pos="339"/>
              </w:tabs>
              <w:ind w:left="34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5757CF">
              <w:rPr>
                <w:rFonts w:cstheme="minorBidi"/>
              </w:rPr>
              <w:t xml:space="preserve">Демонстрирует готовность разработки программ </w:t>
            </w:r>
            <w:r w:rsidRPr="005757C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инженерных расчетов по проектированию робототехнических систем, их подсистем, отдельных элементов и модулей.</w:t>
            </w:r>
          </w:p>
        </w:tc>
      </w:tr>
    </w:tbl>
    <w:p w14:paraId="2C7F23D3" w14:textId="28FE1523" w:rsidR="007B65C7" w:rsidRPr="000506C6" w:rsidRDefault="007B65C7" w:rsidP="00711DDC">
      <w:pPr>
        <w:pStyle w:val="2"/>
        <w:numPr>
          <w:ilvl w:val="0"/>
          <w:numId w:val="0"/>
        </w:numPr>
        <w:rPr>
          <w:sz w:val="24"/>
          <w:szCs w:val="24"/>
        </w:rPr>
      </w:pPr>
      <w:r w:rsidRPr="000506C6"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0506C6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0506C6" w:rsidRDefault="007B65C7" w:rsidP="00037666">
            <w:pPr>
              <w:rPr>
                <w:i/>
                <w:sz w:val="24"/>
                <w:szCs w:val="24"/>
              </w:rPr>
            </w:pPr>
            <w:r w:rsidRPr="000506C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7AACA65" w:rsidR="007B65C7" w:rsidRPr="0014711C" w:rsidRDefault="0014711C" w:rsidP="00037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506C6" w:rsidRDefault="007B65C7" w:rsidP="00037666">
            <w:pPr>
              <w:jc w:val="center"/>
              <w:rPr>
                <w:sz w:val="24"/>
                <w:szCs w:val="24"/>
              </w:rPr>
            </w:pPr>
            <w:proofErr w:type="spellStart"/>
            <w:r w:rsidRPr="000506C6">
              <w:rPr>
                <w:b/>
                <w:sz w:val="24"/>
                <w:szCs w:val="24"/>
              </w:rPr>
              <w:t>з.е</w:t>
            </w:r>
            <w:proofErr w:type="spellEnd"/>
            <w:r w:rsidRPr="000506C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6578AD4" w:rsidR="007B65C7" w:rsidRPr="0014711C" w:rsidRDefault="0014711C" w:rsidP="00037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506C6" w:rsidRDefault="007B65C7" w:rsidP="00037666">
            <w:pPr>
              <w:rPr>
                <w:i/>
                <w:sz w:val="24"/>
                <w:szCs w:val="24"/>
              </w:rPr>
            </w:pPr>
            <w:r w:rsidRPr="000506C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0506C6" w:rsidRDefault="007B65C7" w:rsidP="007B65C7">
      <w:pPr>
        <w:rPr>
          <w:b/>
          <w:sz w:val="24"/>
          <w:szCs w:val="24"/>
        </w:rPr>
      </w:pPr>
    </w:p>
    <w:sectPr w:rsidR="007B65C7" w:rsidRPr="000506C6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06918" w14:textId="77777777" w:rsidR="00E177AD" w:rsidRDefault="00E177AD" w:rsidP="005E3840">
      <w:r>
        <w:separator/>
      </w:r>
    </w:p>
  </w:endnote>
  <w:endnote w:type="continuationSeparator" w:id="0">
    <w:p w14:paraId="3EF276DF" w14:textId="77777777" w:rsidR="00E177AD" w:rsidRDefault="00E177A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3C07B" w14:textId="77777777" w:rsidR="00E177AD" w:rsidRDefault="00E177AD" w:rsidP="005E3840">
      <w:r>
        <w:separator/>
      </w:r>
    </w:p>
  </w:footnote>
  <w:footnote w:type="continuationSeparator" w:id="0">
    <w:p w14:paraId="67BC6373" w14:textId="77777777" w:rsidR="00E177AD" w:rsidRDefault="00E177A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56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9127E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6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6"/>
  </w:num>
  <w:num w:numId="38">
    <w:abstractNumId w:val="20"/>
  </w:num>
  <w:num w:numId="39">
    <w:abstractNumId w:val="3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0E6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6C6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11C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1F7F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B0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56C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83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7AD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A942-6263-4E4D-84E6-F2459278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2022-04-16T19:40:00Z</dcterms:created>
  <dcterms:modified xsi:type="dcterms:W3CDTF">2022-04-16T19:40:00Z</dcterms:modified>
</cp:coreProperties>
</file>