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96937D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4F26464" w:rsidR="005558F8" w:rsidRPr="003E4E27" w:rsidRDefault="005558F8" w:rsidP="0010344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5DFAC2" w:rsidR="00E05948" w:rsidRPr="00C258B0" w:rsidRDefault="00D320C0" w:rsidP="00B51943">
            <w:pPr>
              <w:jc w:val="center"/>
              <w:rPr>
                <w:b/>
                <w:sz w:val="26"/>
                <w:szCs w:val="26"/>
              </w:rPr>
            </w:pPr>
            <w:r w:rsidRPr="00D320C0">
              <w:rPr>
                <w:b/>
                <w:sz w:val="26"/>
                <w:szCs w:val="26"/>
              </w:rPr>
              <w:t>Теоретическая механика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B240BE" w:rsidR="00D1678A" w:rsidRPr="000743F9" w:rsidRDefault="00D1678A" w:rsidP="00EC11B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E49C0" w:rsidRPr="000743F9" w14:paraId="7BAE84EC" w14:textId="77777777" w:rsidTr="006C43F0">
        <w:trPr>
          <w:trHeight w:val="420"/>
        </w:trPr>
        <w:tc>
          <w:tcPr>
            <w:tcW w:w="3330" w:type="dxa"/>
            <w:shd w:val="clear" w:color="auto" w:fill="auto"/>
          </w:tcPr>
          <w:p w14:paraId="37FE0BA9" w14:textId="6F2A7236" w:rsidR="000E49C0" w:rsidRPr="000743F9" w:rsidRDefault="000E49C0" w:rsidP="000E49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14:paraId="28121708" w14:textId="7A8F6710" w:rsidR="000E49C0" w:rsidRPr="000743F9" w:rsidRDefault="000E49C0" w:rsidP="000E49C0">
            <w:pPr>
              <w:rPr>
                <w:sz w:val="24"/>
                <w:szCs w:val="24"/>
              </w:rPr>
            </w:pPr>
            <w:r w:rsidRPr="00A35723">
              <w:rPr>
                <w:rFonts w:eastAsia="Times New Roman"/>
                <w:bCs/>
                <w:sz w:val="28"/>
                <w:szCs w:val="24"/>
              </w:rPr>
              <w:t xml:space="preserve">27.03.04 </w:t>
            </w:r>
          </w:p>
        </w:tc>
        <w:tc>
          <w:tcPr>
            <w:tcW w:w="5209" w:type="dxa"/>
          </w:tcPr>
          <w:p w14:paraId="590A5011" w14:textId="0AF030EF" w:rsidR="000E49C0" w:rsidRPr="000743F9" w:rsidRDefault="000E49C0" w:rsidP="000E49C0">
            <w:pPr>
              <w:rPr>
                <w:sz w:val="24"/>
                <w:szCs w:val="24"/>
              </w:rPr>
            </w:pPr>
            <w:r w:rsidRPr="00A35723">
              <w:rPr>
                <w:rFonts w:eastAsia="Times New Roman"/>
                <w:bCs/>
                <w:sz w:val="28"/>
                <w:szCs w:val="24"/>
              </w:rPr>
              <w:t>Управление в технических системах</w:t>
            </w:r>
          </w:p>
        </w:tc>
      </w:tr>
      <w:tr w:rsidR="000E49C0" w:rsidRPr="000743F9" w14:paraId="1269E1FA" w14:textId="77777777" w:rsidTr="00374F05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0E49C0" w:rsidRPr="000743F9" w:rsidRDefault="000E49C0" w:rsidP="000E49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14:paraId="18A87A56" w14:textId="3A2CF3E4" w:rsidR="000E49C0" w:rsidRPr="006C43F0" w:rsidRDefault="000E49C0" w:rsidP="000E49C0">
            <w:pPr>
              <w:rPr>
                <w:sz w:val="28"/>
                <w:szCs w:val="24"/>
              </w:rPr>
            </w:pPr>
            <w:r w:rsidRPr="00A35723">
              <w:rPr>
                <w:rFonts w:eastAsia="Times New Roman"/>
                <w:bCs/>
                <w:sz w:val="28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EC11B4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C11B4" w:rsidRPr="000743F9" w:rsidRDefault="00EC11B4" w:rsidP="00EC11B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80AEB0" w:rsidR="00EC11B4" w:rsidRPr="00EC11B4" w:rsidRDefault="00EC11B4" w:rsidP="00EC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EC11B4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C11B4" w:rsidRPr="000743F9" w:rsidRDefault="00EC11B4" w:rsidP="00EC11B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01D19BC" w:rsidR="00EC11B4" w:rsidRPr="000743F9" w:rsidRDefault="00EC11B4" w:rsidP="00EC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DDDA976" w:rsidR="004E4C46" w:rsidRPr="00EC11B4" w:rsidRDefault="00103442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 w:rsidRPr="00EC11B4">
        <w:rPr>
          <w:sz w:val="24"/>
          <w:szCs w:val="24"/>
        </w:rPr>
        <w:t xml:space="preserve"> </w:t>
      </w:r>
      <w:r w:rsidR="00EC11B4" w:rsidRPr="00EC11B4">
        <w:rPr>
          <w:sz w:val="24"/>
          <w:szCs w:val="24"/>
        </w:rPr>
        <w:t>«</w:t>
      </w:r>
      <w:r w:rsidR="00EC11B4" w:rsidRPr="00EC11B4">
        <w:rPr>
          <w:sz w:val="26"/>
          <w:szCs w:val="26"/>
        </w:rPr>
        <w:t>Теоретическая механика</w:t>
      </w:r>
      <w:r w:rsidR="005E642D" w:rsidRPr="00EC11B4">
        <w:rPr>
          <w:sz w:val="24"/>
          <w:szCs w:val="24"/>
        </w:rPr>
        <w:t>»</w:t>
      </w:r>
      <w:r w:rsidR="00EC11B4" w:rsidRPr="00EC11B4">
        <w:rPr>
          <w:sz w:val="24"/>
          <w:szCs w:val="24"/>
        </w:rPr>
        <w:t xml:space="preserve"> изучается </w:t>
      </w:r>
      <w:r w:rsidR="006C43F0">
        <w:rPr>
          <w:sz w:val="24"/>
          <w:szCs w:val="24"/>
        </w:rPr>
        <w:t>в</w:t>
      </w:r>
      <w:r w:rsidR="00FC394A">
        <w:rPr>
          <w:sz w:val="24"/>
          <w:szCs w:val="24"/>
        </w:rPr>
        <w:t xml:space="preserve"> третьем</w:t>
      </w:r>
      <w:r w:rsidR="00EC11B4" w:rsidRPr="00EC11B4">
        <w:rPr>
          <w:sz w:val="24"/>
          <w:szCs w:val="24"/>
        </w:rPr>
        <w:t xml:space="preserve"> </w:t>
      </w:r>
      <w:r w:rsidR="004E4C46" w:rsidRPr="00EC11B4">
        <w:rPr>
          <w:sz w:val="24"/>
          <w:szCs w:val="24"/>
        </w:rPr>
        <w:t>семестре.</w:t>
      </w:r>
    </w:p>
    <w:p w14:paraId="2DDEB8CC" w14:textId="70EA2C52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11B4">
        <w:rPr>
          <w:sz w:val="24"/>
          <w:szCs w:val="24"/>
        </w:rPr>
        <w:t>Курсовая работа/Курсовой проект – не предусмотрен</w:t>
      </w:r>
      <w:r w:rsidR="00EC11B4">
        <w:rPr>
          <w:sz w:val="24"/>
          <w:szCs w:val="24"/>
        </w:rPr>
        <w:t>ы</w:t>
      </w:r>
      <w:r w:rsidR="00EC11B4" w:rsidRPr="00EC11B4">
        <w:rPr>
          <w:sz w:val="24"/>
          <w:szCs w:val="24"/>
        </w:rPr>
        <w:t>.</w:t>
      </w:r>
    </w:p>
    <w:p w14:paraId="62B33847" w14:textId="77777777" w:rsidR="000045E0" w:rsidRPr="00EC11B4" w:rsidRDefault="000045E0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1B16121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0E49C0">
        <w:rPr>
          <w:bCs/>
          <w:sz w:val="24"/>
          <w:szCs w:val="24"/>
        </w:rPr>
        <w:t xml:space="preserve"> с оценкой</w:t>
      </w:r>
      <w:r w:rsidR="000E49C0" w:rsidRPr="00D34B49">
        <w:rPr>
          <w:bCs/>
          <w:i/>
          <w:sz w:val="24"/>
          <w:szCs w:val="24"/>
        </w:rPr>
        <w:t xml:space="preserve"> </w:t>
      </w:r>
    </w:p>
    <w:p w14:paraId="227636A5" w14:textId="22E8A94B" w:rsidR="00A84551" w:rsidRPr="007B449A" w:rsidRDefault="00A84551" w:rsidP="00A84551">
      <w:pPr>
        <w:pStyle w:val="2"/>
      </w:pPr>
      <w:r w:rsidRPr="007B449A">
        <w:t>Ме</w:t>
      </w:r>
      <w:r w:rsidR="00EC11B4">
        <w:t xml:space="preserve">сто учебной дисциплины </w:t>
      </w:r>
      <w:r w:rsidRPr="007B449A">
        <w:t>в структуре ОПОП</w:t>
      </w:r>
    </w:p>
    <w:p w14:paraId="7920E654" w14:textId="396505E0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</w:t>
      </w:r>
      <w:r w:rsidR="00EC11B4">
        <w:rPr>
          <w:sz w:val="24"/>
          <w:szCs w:val="24"/>
        </w:rPr>
        <w:t>чебная дисциплина</w:t>
      </w:r>
      <w:r w:rsidRPr="007B449A">
        <w:rPr>
          <w:sz w:val="24"/>
          <w:szCs w:val="24"/>
        </w:rPr>
        <w:t xml:space="preserve"> </w:t>
      </w:r>
      <w:r w:rsidR="00EC11B4" w:rsidRPr="00EC11B4">
        <w:rPr>
          <w:sz w:val="24"/>
          <w:szCs w:val="24"/>
        </w:rPr>
        <w:t>«</w:t>
      </w:r>
      <w:r w:rsidR="00EC11B4" w:rsidRPr="00EC11B4">
        <w:rPr>
          <w:sz w:val="26"/>
          <w:szCs w:val="26"/>
        </w:rPr>
        <w:t>Теоретическая механика</w:t>
      </w:r>
      <w:r w:rsidR="00EC11B4" w:rsidRPr="00EC11B4">
        <w:rPr>
          <w:sz w:val="24"/>
          <w:szCs w:val="24"/>
        </w:rPr>
        <w:t xml:space="preserve">» </w:t>
      </w:r>
      <w:r w:rsidR="00EC11B4" w:rsidRPr="0064093C">
        <w:rPr>
          <w:sz w:val="24"/>
          <w:szCs w:val="24"/>
        </w:rPr>
        <w:t>о</w:t>
      </w:r>
      <w:r w:rsidRPr="0064093C">
        <w:rPr>
          <w:sz w:val="24"/>
          <w:szCs w:val="24"/>
        </w:rPr>
        <w:t>тносится к</w:t>
      </w:r>
      <w:r w:rsidR="006C43F0">
        <w:rPr>
          <w:sz w:val="24"/>
          <w:szCs w:val="24"/>
        </w:rPr>
        <w:t xml:space="preserve"> обязательным дисциплинам</w:t>
      </w:r>
      <w:r w:rsidRPr="0064093C">
        <w:rPr>
          <w:sz w:val="24"/>
          <w:szCs w:val="24"/>
        </w:rPr>
        <w:t>.</w:t>
      </w:r>
    </w:p>
    <w:p w14:paraId="77FE5B3D" w14:textId="45C4A4A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6DE117C" w14:textId="77777777" w:rsidR="004B7CF6" w:rsidRPr="004B7CF6" w:rsidRDefault="004B7CF6" w:rsidP="004B7CF6">
      <w:pPr>
        <w:ind w:right="282"/>
        <w:contextualSpacing/>
        <w:jc w:val="both"/>
        <w:rPr>
          <w:rFonts w:eastAsia="MS Mincho"/>
          <w:sz w:val="24"/>
          <w:szCs w:val="24"/>
        </w:rPr>
      </w:pPr>
      <w:r w:rsidRPr="004B7CF6">
        <w:rPr>
          <w:rFonts w:eastAsia="Times New Roman"/>
          <w:sz w:val="24"/>
          <w:szCs w:val="24"/>
        </w:rPr>
        <w:t>Целями изучения дисциплины «Теоретическая механика» являются:</w:t>
      </w:r>
    </w:p>
    <w:p w14:paraId="20519CA3" w14:textId="77777777" w:rsidR="004B7CF6" w:rsidRPr="004B7CF6" w:rsidRDefault="004B7CF6" w:rsidP="004B7CF6">
      <w:pPr>
        <w:ind w:right="282" w:firstLine="709"/>
        <w:contextualSpacing/>
        <w:jc w:val="both"/>
        <w:rPr>
          <w:rFonts w:eastAsia="MS Mincho"/>
          <w:sz w:val="24"/>
          <w:szCs w:val="24"/>
        </w:rPr>
      </w:pPr>
      <w:r w:rsidRPr="004B7CF6">
        <w:rPr>
          <w:rFonts w:eastAsia="MS Mincho"/>
          <w:sz w:val="24"/>
          <w:szCs w:val="24"/>
        </w:rPr>
        <w:t>- изучение основных понятий и законов механики и вытекающие из этих законов методы изучения равновесия твёрдого тела и механической системы;</w:t>
      </w:r>
    </w:p>
    <w:p w14:paraId="75F2E3D7" w14:textId="77777777" w:rsidR="004B7CF6" w:rsidRPr="004B7CF6" w:rsidRDefault="004B7CF6" w:rsidP="004B7CF6">
      <w:pPr>
        <w:ind w:right="282" w:firstLine="709"/>
        <w:contextualSpacing/>
        <w:jc w:val="both"/>
        <w:rPr>
          <w:rFonts w:eastAsia="MS Mincho"/>
          <w:sz w:val="24"/>
          <w:szCs w:val="24"/>
        </w:rPr>
      </w:pPr>
      <w:r w:rsidRPr="004B7CF6">
        <w:rPr>
          <w:rFonts w:eastAsia="MS Mincho"/>
          <w:sz w:val="24"/>
          <w:szCs w:val="24"/>
        </w:rPr>
        <w:t>- использование основных теорем, уравнений и принципов механики, а также методов расчета движения механических систем, условий их равновесия и анализа действующих в системе сил.</w:t>
      </w:r>
    </w:p>
    <w:p w14:paraId="6CC7A6CB" w14:textId="11AC94C4" w:rsidR="003D5F48" w:rsidRPr="00F5388C" w:rsidRDefault="004B7CF6" w:rsidP="004B7CF6">
      <w:pPr>
        <w:pStyle w:val="af0"/>
        <w:ind w:left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A08A8" w:rsidRPr="004B7CF6">
        <w:rPr>
          <w:rFonts w:eastAsia="Times New Roman"/>
          <w:sz w:val="24"/>
          <w:szCs w:val="24"/>
        </w:rPr>
        <w:t>формирование у</w:t>
      </w:r>
      <w:r w:rsidR="008A3FEA" w:rsidRPr="004B7CF6">
        <w:rPr>
          <w:rFonts w:eastAsia="Times New Roman"/>
          <w:sz w:val="24"/>
          <w:szCs w:val="24"/>
        </w:rPr>
        <w:t xml:space="preserve"> обучающи</w:t>
      </w:r>
      <w:r w:rsidR="003A08A8" w:rsidRPr="004B7CF6">
        <w:rPr>
          <w:rFonts w:eastAsia="Times New Roman"/>
          <w:sz w:val="24"/>
          <w:szCs w:val="24"/>
        </w:rPr>
        <w:t>хся</w:t>
      </w:r>
      <w:r w:rsidR="00566BD8" w:rsidRPr="004B7CF6">
        <w:rPr>
          <w:rFonts w:eastAsia="Times New Roman"/>
          <w:sz w:val="24"/>
          <w:szCs w:val="24"/>
        </w:rPr>
        <w:t xml:space="preserve"> </w:t>
      </w:r>
      <w:r w:rsidR="00762EAC" w:rsidRPr="004B7CF6">
        <w:rPr>
          <w:rFonts w:eastAsia="Times New Roman"/>
          <w:sz w:val="24"/>
          <w:szCs w:val="24"/>
        </w:rPr>
        <w:t>компетенци</w:t>
      </w:r>
      <w:r w:rsidR="00CD18DB" w:rsidRPr="004B7CF6">
        <w:rPr>
          <w:rFonts w:eastAsia="Times New Roman"/>
          <w:sz w:val="24"/>
          <w:szCs w:val="24"/>
        </w:rPr>
        <w:t>й</w:t>
      </w:r>
      <w:r w:rsidR="00762EAC" w:rsidRPr="004B7CF6">
        <w:rPr>
          <w:rFonts w:eastAsia="Times New Roman"/>
          <w:sz w:val="24"/>
          <w:szCs w:val="24"/>
        </w:rPr>
        <w:t>,</w:t>
      </w:r>
      <w:r w:rsidR="00894420" w:rsidRPr="004B7CF6">
        <w:rPr>
          <w:rFonts w:eastAsia="Times New Roman"/>
          <w:sz w:val="24"/>
          <w:szCs w:val="24"/>
        </w:rPr>
        <w:t xml:space="preserve"> </w:t>
      </w:r>
      <w:r w:rsidR="008A3FEA" w:rsidRPr="004B7CF6">
        <w:rPr>
          <w:rFonts w:eastAsia="Times New Roman"/>
          <w:sz w:val="24"/>
          <w:szCs w:val="24"/>
        </w:rPr>
        <w:t>установленны</w:t>
      </w:r>
      <w:r w:rsidR="00CD18DB" w:rsidRPr="004B7CF6">
        <w:rPr>
          <w:rFonts w:eastAsia="Times New Roman"/>
          <w:sz w:val="24"/>
          <w:szCs w:val="24"/>
        </w:rPr>
        <w:t>х образовательной программой</w:t>
      </w:r>
      <w:r w:rsidR="00642081" w:rsidRPr="004B7CF6">
        <w:rPr>
          <w:rFonts w:eastAsia="Times New Roman"/>
          <w:sz w:val="24"/>
          <w:szCs w:val="24"/>
        </w:rPr>
        <w:t xml:space="preserve"> в соответствии с ФГОС</w:t>
      </w:r>
      <w:r w:rsidR="00103442">
        <w:rPr>
          <w:rFonts w:eastAsia="Times New Roman"/>
          <w:sz w:val="24"/>
          <w:szCs w:val="24"/>
        </w:rPr>
        <w:t xml:space="preserve"> ВО по данной дисциплине.</w:t>
      </w:r>
    </w:p>
    <w:p w14:paraId="35911DAB" w14:textId="24D3CE97" w:rsidR="00655A44" w:rsidRPr="00103442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103442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</w:t>
      </w:r>
      <w:r w:rsidR="00103442">
        <w:rPr>
          <w:rFonts w:eastAsia="Times New Roman"/>
          <w:sz w:val="24"/>
          <w:szCs w:val="24"/>
        </w:rPr>
        <w:t>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6CA930D9" w14:textId="668BE516" w:rsidR="00103442" w:rsidRDefault="00103442" w:rsidP="00103442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528"/>
      </w:tblGrid>
      <w:tr w:rsidR="00FD0F91" w:rsidRPr="00F31E81" w14:paraId="46B0628C" w14:textId="77777777" w:rsidTr="004B7CF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B6A16" w:rsidRPr="00F31E81" w14:paraId="12211CE9" w14:textId="77777777" w:rsidTr="00FB6A16">
        <w:trPr>
          <w:trHeight w:val="253"/>
        </w:trPr>
        <w:tc>
          <w:tcPr>
            <w:tcW w:w="3652" w:type="dxa"/>
            <w:vAlign w:val="center"/>
          </w:tcPr>
          <w:p w14:paraId="50BE11D9" w14:textId="7AAA8364" w:rsidR="00FB6A16" w:rsidRPr="00FB6A16" w:rsidRDefault="00FB6A16" w:rsidP="00FB6A16">
            <w:r w:rsidRPr="00FB6A16">
              <w:t xml:space="preserve">ОПК-2. 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 социальных и других </w:t>
            </w:r>
            <w:r w:rsidRPr="00FB6A16">
              <w:lastRenderedPageBreak/>
              <w:t>ограничени</w:t>
            </w:r>
            <w:r>
              <w:t>й</w:t>
            </w:r>
          </w:p>
        </w:tc>
        <w:tc>
          <w:tcPr>
            <w:tcW w:w="5528" w:type="dxa"/>
            <w:vAlign w:val="center"/>
          </w:tcPr>
          <w:p w14:paraId="7C7986AC" w14:textId="5F740310" w:rsidR="00FB6A16" w:rsidRPr="00FB6A16" w:rsidRDefault="00FB6A16" w:rsidP="00FB6A16">
            <w:pPr>
              <w:pStyle w:val="af0"/>
              <w:ind w:left="0"/>
              <w:rPr>
                <w:i/>
                <w:sz w:val="24"/>
                <w:szCs w:val="24"/>
              </w:rPr>
            </w:pPr>
            <w:r w:rsidRPr="00FB6A16">
              <w:rPr>
                <w:rStyle w:val="fontstyle01"/>
                <w:rFonts w:ascii="Times New Roman" w:eastAsia="MS Mincho" w:hAnsi="Times New Roman"/>
              </w:rPr>
              <w:lastRenderedPageBreak/>
              <w:t>ИД-ОПК-2.1</w:t>
            </w:r>
            <w:r w:rsidRPr="00FB6A16">
              <w:rPr>
                <w:rStyle w:val="fontstyle01"/>
                <w:rFonts w:ascii="Times New Roman" w:eastAsia="MS Mincho" w:hAnsi="Times New Roman"/>
              </w:rPr>
              <w:tab/>
              <w:t>Применение естественнонаучных и общеинженерных знаний, методов математического анализа и моделирования при постановке профессиональных задач</w:t>
            </w:r>
          </w:p>
        </w:tc>
      </w:tr>
      <w:tr w:rsidR="00FB6A16" w:rsidRPr="00F31E81" w14:paraId="655F727A" w14:textId="77777777" w:rsidTr="00AD723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23467" w14:textId="533EFDF6" w:rsidR="00FB6A16" w:rsidRPr="00FB6A16" w:rsidRDefault="00FB6A16" w:rsidP="00FB6A16">
            <w:r w:rsidRPr="00FB6A16">
              <w:t xml:space="preserve"> ОПК-3.</w:t>
            </w:r>
            <w:r>
              <w:t xml:space="preserve"> </w:t>
            </w:r>
            <w:bookmarkStart w:id="11" w:name="_GoBack"/>
            <w:bookmarkEnd w:id="11"/>
            <w:r w:rsidRPr="00FB6A16">
              <w:t xml:space="preserve">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  <w:p w14:paraId="2BD2B4D4" w14:textId="53BC4C87" w:rsidR="00FB6A16" w:rsidRPr="00FB6A16" w:rsidRDefault="00FB6A16" w:rsidP="00FB6A16">
            <w:pPr>
              <w:rPr>
                <w:i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445A" w14:textId="6B19BCB6" w:rsidR="00FB6A16" w:rsidRPr="00FB6A16" w:rsidRDefault="00FB6A16" w:rsidP="00FB6A1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B6A16">
              <w:rPr>
                <w:color w:val="000000"/>
              </w:rPr>
              <w:t>ИД-ОПК-3.1</w:t>
            </w:r>
            <w:r w:rsidRPr="00FB6A16">
              <w:rPr>
                <w:color w:val="000000"/>
              </w:rPr>
              <w:tab/>
              <w:t>Применение знаний в естественнонаучных и общеинженерных областях, методов анализа, расчета и моделирования при решении задач управления в технических системах</w:t>
            </w:r>
          </w:p>
        </w:tc>
      </w:tr>
      <w:tr w:rsidR="00FB6A16" w:rsidRPr="00F31E81" w14:paraId="4FD13E3A" w14:textId="77777777" w:rsidTr="005B5DB0">
        <w:trPr>
          <w:trHeight w:val="454"/>
        </w:trPr>
        <w:tc>
          <w:tcPr>
            <w:tcW w:w="3652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70BD07" w14:textId="77777777" w:rsidR="00FB6A16" w:rsidRPr="00FB6A16" w:rsidRDefault="00FB6A16" w:rsidP="00FB6A16">
            <w:pPr>
              <w:ind w:right="-108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6F0D2BC" w14:textId="195969FC" w:rsidR="00FB6A16" w:rsidRPr="00FB6A16" w:rsidRDefault="00FB6A16" w:rsidP="00FB6A16">
            <w:pPr>
              <w:ind w:right="282"/>
              <w:rPr>
                <w:color w:val="000000"/>
              </w:rPr>
            </w:pPr>
            <w:r w:rsidRPr="00FB6A16">
              <w:rPr>
                <w:color w:val="000000"/>
              </w:rPr>
              <w:t>ИД-ОПК-3.2</w:t>
            </w:r>
            <w:r w:rsidRPr="00FB6A16">
              <w:rPr>
                <w:color w:val="000000"/>
              </w:rPr>
              <w:tab/>
              <w:t>Применение методов и алгоритмов решения задач теоретического и экспериментального исследования объектов профессиональной деятельности</w:t>
            </w:r>
          </w:p>
        </w:tc>
      </w:tr>
      <w:tr w:rsidR="00FB6A16" w:rsidRPr="00F31E81" w14:paraId="7BC15CA9" w14:textId="77777777" w:rsidTr="005B5DB0">
        <w:trPr>
          <w:trHeight w:val="454"/>
        </w:trPr>
        <w:tc>
          <w:tcPr>
            <w:tcW w:w="3652" w:type="dxa"/>
            <w:vAlign w:val="center"/>
          </w:tcPr>
          <w:p w14:paraId="72D5B03E" w14:textId="08BFB4A7" w:rsidR="00FB6A16" w:rsidRPr="00FB6A16" w:rsidRDefault="00FB6A16" w:rsidP="00FB6A16">
            <w:r w:rsidRPr="00FB6A16">
              <w:t>ПК-1. 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</w:t>
            </w:r>
          </w:p>
        </w:tc>
        <w:tc>
          <w:tcPr>
            <w:tcW w:w="5528" w:type="dxa"/>
            <w:vAlign w:val="center"/>
          </w:tcPr>
          <w:p w14:paraId="0AD72C0B" w14:textId="36C75D77" w:rsidR="00FB6A16" w:rsidRPr="00FB6A16" w:rsidRDefault="00FB6A16" w:rsidP="00FB6A16">
            <w:pPr>
              <w:ind w:right="282"/>
              <w:rPr>
                <w:color w:val="000000"/>
              </w:rPr>
            </w:pPr>
            <w:r w:rsidRPr="00FB6A16">
              <w:rPr>
                <w:color w:val="000000"/>
              </w:rPr>
              <w:t>ИД-ПК-1.1</w:t>
            </w:r>
            <w:r w:rsidRPr="00FB6A16">
              <w:rPr>
                <w:color w:val="000000"/>
              </w:rPr>
              <w:tab/>
              <w:t>Сбор и анализ данных об оснащении технологического комплекса производства, анализ технологических процессов, подготовка обоснования внедрения системы автоматизации и расчет основного и вспомогательного оборудования и средств автоматизации с применением современных программных средств и информационных технологий</w:t>
            </w:r>
          </w:p>
        </w:tc>
      </w:tr>
    </w:tbl>
    <w:p w14:paraId="79FEA3F3" w14:textId="77777777" w:rsidR="00103442" w:rsidRDefault="00103442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3E958C1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B7CF6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36AB72D" w:rsidR="004B7CF6" w:rsidRPr="00342AAE" w:rsidRDefault="004B7CF6" w:rsidP="004B7CF6">
            <w:pPr>
              <w:rPr>
                <w:i/>
              </w:rPr>
            </w:pPr>
            <w:r w:rsidRPr="00F6749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002138F" w:rsidR="004B7CF6" w:rsidRPr="0004140F" w:rsidRDefault="004B7CF6" w:rsidP="004B7CF6">
            <w:pPr>
              <w:jc w:val="center"/>
              <w:rPr>
                <w:i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37D01F17" w:rsidR="004B7CF6" w:rsidRPr="0004140F" w:rsidRDefault="004B7CF6" w:rsidP="004B7CF6">
            <w:pPr>
              <w:jc w:val="center"/>
            </w:pPr>
            <w:r w:rsidRPr="00A873A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46458C6C" w:rsidR="004B7CF6" w:rsidRPr="0004140F" w:rsidRDefault="004B7CF6" w:rsidP="004B7CF6">
            <w:pPr>
              <w:jc w:val="center"/>
              <w:rPr>
                <w:i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3D4A972D" w:rsidR="004B7CF6" w:rsidRPr="0004140F" w:rsidRDefault="004B7CF6" w:rsidP="004B7CF6">
            <w:pPr>
              <w:rPr>
                <w:i/>
              </w:rPr>
            </w:pPr>
            <w:r w:rsidRPr="00A873A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507B" w14:textId="77777777" w:rsidR="00AE3FF4" w:rsidRDefault="00AE3FF4" w:rsidP="005E3840">
      <w:r>
        <w:separator/>
      </w:r>
    </w:p>
  </w:endnote>
  <w:endnote w:type="continuationSeparator" w:id="0">
    <w:p w14:paraId="7DD007AD" w14:textId="77777777" w:rsidR="00AE3FF4" w:rsidRDefault="00AE3F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C25B4" w14:textId="77777777" w:rsidR="00AE3FF4" w:rsidRDefault="00AE3FF4" w:rsidP="005E3840">
      <w:r>
        <w:separator/>
      </w:r>
    </w:p>
  </w:footnote>
  <w:footnote w:type="continuationSeparator" w:id="0">
    <w:p w14:paraId="2269ADFA" w14:textId="77777777" w:rsidR="00AE3FF4" w:rsidRDefault="00AE3FF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41CD2DE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A1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5E0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1D57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9C0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56E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9F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D61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784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CF6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3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43F0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3FF4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1362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2CB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EA1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0C0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E90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1B4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A16"/>
    <w:rsid w:val="00FB7A24"/>
    <w:rsid w:val="00FC1ACA"/>
    <w:rsid w:val="00FC24EA"/>
    <w:rsid w:val="00FC394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4AAF861-5655-480E-A8DE-D9DBD872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uiPriority w:val="99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1D73-F720-405A-A414-88224632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Богачёв</cp:lastModifiedBy>
  <cp:revision>4</cp:revision>
  <cp:lastPrinted>2021-05-14T12:22:00Z</cp:lastPrinted>
  <dcterms:created xsi:type="dcterms:W3CDTF">2022-02-01T19:29:00Z</dcterms:created>
  <dcterms:modified xsi:type="dcterms:W3CDTF">2022-02-01T19:44:00Z</dcterms:modified>
</cp:coreProperties>
</file>