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62039378"/>
            <w:bookmarkStart w:id="4" w:name="_Toc57025163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2813"/>
            <w:bookmarkStart w:id="8" w:name="_Toc56765515"/>
            <w:bookmarkStart w:id="9" w:name="_Toc62039379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изделий из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Теплотехника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четвертом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«Теплотехника»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к </w:t>
      </w:r>
      <w:r>
        <w:rPr>
          <w:i w:val="0"/>
          <w:iCs w:val="0"/>
          <w:sz w:val="24"/>
          <w:szCs w:val="24"/>
          <w:lang w:val="ru-RU"/>
        </w:rPr>
        <w:t>обязательной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части программы.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«Теплотехника»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hint="default" w:eastAsia="Times New Roman"/>
          <w:sz w:val="24"/>
          <w:szCs w:val="24"/>
          <w:highlight w:val="none"/>
        </w:rPr>
        <w:t>зучение основных законов технической термодинамики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и теплопередачи;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о</w:t>
      </w:r>
      <w:r>
        <w:rPr>
          <w:rFonts w:hint="default"/>
          <w:sz w:val="24"/>
          <w:szCs w:val="24"/>
        </w:rPr>
        <w:t>своение методик расчёта тепло</w:t>
      </w:r>
      <w:r>
        <w:rPr>
          <w:rFonts w:hint="default"/>
          <w:sz w:val="24"/>
          <w:szCs w:val="24"/>
          <w:lang w:val="ru-RU"/>
        </w:rPr>
        <w:t>обменных</w:t>
      </w:r>
      <w:r>
        <w:rPr>
          <w:rFonts w:hint="default"/>
          <w:sz w:val="24"/>
          <w:szCs w:val="24"/>
        </w:rPr>
        <w:t xml:space="preserve"> процессов</w:t>
      </w:r>
      <w:r>
        <w:rPr>
          <w:rFonts w:hint="default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формирование у обучающихся способности решать прикладные профессиональные задачи, применяя законы термодинамики и теплопередачи;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52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применять естественнонаучные и общеинженерные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знания, методы математического анализа и моделирования в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участвовать в проектировании технологических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процессов с учетом экономических, экологических, социальных и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других ограничений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ИД-ОПК-2.1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6AA6D43"/>
    <w:rsid w:val="3A296800"/>
    <w:rsid w:val="5112709E"/>
    <w:rsid w:val="638D19F4"/>
    <w:rsid w:val="64D8599D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2022-05-12T19:07:17Z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3B79A18D4C4944A1961D35E1830961D2</vt:lpwstr>
  </property>
</Properties>
</file>