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36"/>
        <w:gridCol w:w="6181"/>
        <w:gridCol w:w="103"/>
      </w:tblGrid>
      <w:tr w:rsidR="005558F8" w:rsidTr="00ED4C9A">
        <w:trPr>
          <w:trHeight w:val="567"/>
        </w:trPr>
        <w:tc>
          <w:tcPr>
            <w:tcW w:w="9747" w:type="dxa"/>
            <w:gridSpan w:val="4"/>
            <w:vAlign w:val="center"/>
          </w:tcPr>
          <w:p w:rsidR="005558F8" w:rsidRPr="00F5486D" w:rsidRDefault="00046BA4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736398" w:rsidRDefault="00046BA4" w:rsidP="0073639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>
              <w:rPr>
                <w:b/>
                <w:sz w:val="26"/>
                <w:szCs w:val="26"/>
              </w:rPr>
              <w:t>УЧЕБНОЙ ДИСЦИПЛИНЫ (МАЙНОР</w:t>
            </w:r>
            <w:r w:rsidRPr="00F5486D">
              <w:rPr>
                <w:b/>
                <w:sz w:val="26"/>
                <w:szCs w:val="26"/>
              </w:rPr>
              <w:t>)</w:t>
            </w:r>
            <w:bookmarkEnd w:id="0"/>
            <w:r>
              <w:rPr>
                <w:b/>
                <w:sz w:val="26"/>
                <w:szCs w:val="26"/>
              </w:rPr>
              <w:t xml:space="preserve"> </w:t>
            </w:r>
          </w:p>
          <w:p w:rsidR="00736398" w:rsidRDefault="00736398" w:rsidP="00736398">
            <w:pPr>
              <w:jc w:val="center"/>
              <w:rPr>
                <w:b/>
                <w:sz w:val="26"/>
                <w:szCs w:val="26"/>
              </w:rPr>
            </w:pPr>
          </w:p>
          <w:p w:rsidR="005558F8" w:rsidRPr="00F5486D" w:rsidRDefault="00046BA4" w:rsidP="005558F8">
            <w:pPr>
              <w:jc w:val="center"/>
              <w:rPr>
                <w:b/>
                <w:sz w:val="26"/>
                <w:szCs w:val="26"/>
              </w:rPr>
            </w:pPr>
            <w:r w:rsidRPr="00640C1A">
              <w:rPr>
                <w:b/>
                <w:sz w:val="26"/>
                <w:szCs w:val="26"/>
              </w:rPr>
              <w:t>"</w:t>
            </w:r>
            <w:r>
              <w:rPr>
                <w:b/>
                <w:sz w:val="24"/>
                <w:szCs w:val="24"/>
              </w:rPr>
              <w:t>ХИМИЯ И ФИЗИКА ВЫСОКОМОЛЕКУЛЯРНЫХ СОЕДИНЕНИЙ</w:t>
            </w:r>
            <w:r w:rsidRPr="00640C1A">
              <w:rPr>
                <w:b/>
                <w:sz w:val="24"/>
                <w:szCs w:val="24"/>
              </w:rPr>
              <w:t>"</w:t>
            </w:r>
            <w:r w:rsidRPr="00640C1A">
              <w:rPr>
                <w:sz w:val="24"/>
                <w:szCs w:val="24"/>
              </w:rPr>
              <w:t xml:space="preserve"> </w:t>
            </w:r>
          </w:p>
        </w:tc>
      </w:tr>
      <w:tr w:rsidR="00E05948" w:rsidTr="00ED4C9A">
        <w:trPr>
          <w:trHeight w:val="5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vAlign w:val="bottom"/>
          </w:tcPr>
          <w:p w:rsidR="00E05948" w:rsidRPr="00C258B0" w:rsidRDefault="00E05948" w:rsidP="00B519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1678A" w:rsidRPr="000743F9" w:rsidTr="00ED4C9A">
        <w:trPr>
          <w:trHeight w:val="56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36398" w:rsidRPr="000743F9" w:rsidTr="00ED4C9A">
        <w:trPr>
          <w:gridAfter w:val="1"/>
          <w:wAfter w:w="103" w:type="dxa"/>
          <w:trHeight w:val="567"/>
        </w:trPr>
        <w:tc>
          <w:tcPr>
            <w:tcW w:w="3227" w:type="dxa"/>
            <w:shd w:val="clear" w:color="auto" w:fill="auto"/>
          </w:tcPr>
          <w:p w:rsidR="00736398" w:rsidRPr="000743F9" w:rsidRDefault="00736398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36" w:type="dxa"/>
            <w:shd w:val="clear" w:color="auto" w:fill="auto"/>
          </w:tcPr>
          <w:p w:rsidR="00736398" w:rsidRDefault="00736398">
            <w:r>
              <w:t xml:space="preserve">   </w:t>
            </w:r>
          </w:p>
        </w:tc>
        <w:tc>
          <w:tcPr>
            <w:tcW w:w="6181" w:type="dxa"/>
            <w:shd w:val="clear" w:color="auto" w:fill="auto"/>
          </w:tcPr>
          <w:p w:rsidR="00736398" w:rsidRPr="00736398" w:rsidRDefault="00736398" w:rsidP="00736398">
            <w:pPr>
              <w:ind w:left="-3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2 29</w:t>
            </w:r>
            <w:r w:rsidRPr="00736398">
              <w:rPr>
                <w:b/>
                <w:sz w:val="24"/>
                <w:szCs w:val="24"/>
              </w:rPr>
              <w:t xml:space="preserve">.03.01 </w:t>
            </w:r>
            <w:r>
              <w:rPr>
                <w:sz w:val="24"/>
                <w:szCs w:val="24"/>
              </w:rPr>
              <w:t xml:space="preserve">Технология изделий легкой  </w:t>
            </w:r>
            <w:r w:rsidRPr="00736398">
              <w:rPr>
                <w:sz w:val="24"/>
                <w:szCs w:val="24"/>
              </w:rPr>
              <w:t xml:space="preserve">промышленности </w:t>
            </w:r>
          </w:p>
        </w:tc>
      </w:tr>
      <w:tr w:rsidR="00D1678A" w:rsidRPr="000743F9" w:rsidTr="00ED4C9A">
        <w:trPr>
          <w:trHeight w:val="567"/>
        </w:trPr>
        <w:tc>
          <w:tcPr>
            <w:tcW w:w="3227" w:type="dxa"/>
            <w:shd w:val="clear" w:color="auto" w:fill="auto"/>
          </w:tcPr>
          <w:p w:rsidR="00D1678A" w:rsidRPr="000743F9" w:rsidRDefault="00736398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Направленность </w:t>
            </w:r>
            <w:r w:rsidR="00352FE2" w:rsidRPr="000743F9">
              <w:rPr>
                <w:sz w:val="24"/>
                <w:szCs w:val="24"/>
              </w:rPr>
              <w:t>профиль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D1678A" w:rsidRPr="00736398" w:rsidRDefault="00736398" w:rsidP="00736398">
            <w:pPr>
              <w:rPr>
                <w:sz w:val="24"/>
                <w:szCs w:val="24"/>
              </w:rPr>
            </w:pPr>
            <w:r w:rsidRPr="00736398">
              <w:rPr>
                <w:sz w:val="24"/>
                <w:szCs w:val="24"/>
              </w:rPr>
              <w:t>Технологический дизайн кожи и меха</w:t>
            </w:r>
          </w:p>
        </w:tc>
      </w:tr>
      <w:tr w:rsidR="00D1678A" w:rsidRPr="000743F9" w:rsidTr="00ED4C9A">
        <w:trPr>
          <w:trHeight w:val="567"/>
        </w:trPr>
        <w:tc>
          <w:tcPr>
            <w:tcW w:w="3227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D1678A" w:rsidRPr="00ED4C9A" w:rsidRDefault="00ED4C9A" w:rsidP="006470FB">
            <w:pPr>
              <w:rPr>
                <w:sz w:val="24"/>
                <w:szCs w:val="24"/>
              </w:rPr>
            </w:pPr>
            <w:r w:rsidRPr="00ED4C9A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ED4C9A">
        <w:trPr>
          <w:trHeight w:val="567"/>
        </w:trPr>
        <w:tc>
          <w:tcPr>
            <w:tcW w:w="3227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20" w:type="dxa"/>
            <w:gridSpan w:val="3"/>
            <w:shd w:val="clear" w:color="auto" w:fill="auto"/>
            <w:vAlign w:val="bottom"/>
          </w:tcPr>
          <w:p w:rsidR="00D1678A" w:rsidRPr="000743F9" w:rsidRDefault="00ED4C9A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ED4C9A" w:rsidRDefault="005E642D" w:rsidP="00046BA4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ED4C9A">
        <w:rPr>
          <w:sz w:val="24"/>
          <w:szCs w:val="24"/>
        </w:rPr>
        <w:t xml:space="preserve">Учебная дисциплина </w:t>
      </w:r>
      <w:r w:rsidR="00ED4C9A" w:rsidRPr="00ED4C9A">
        <w:rPr>
          <w:sz w:val="24"/>
          <w:szCs w:val="24"/>
        </w:rPr>
        <w:t>"</w:t>
      </w:r>
      <w:r w:rsidR="00046BA4" w:rsidRPr="00046BA4">
        <w:rPr>
          <w:sz w:val="24"/>
          <w:szCs w:val="24"/>
        </w:rPr>
        <w:t>Химия и физика высокомолекулярных соединений</w:t>
      </w:r>
      <w:r w:rsidR="00ED4C9A" w:rsidRPr="00ED4C9A">
        <w:rPr>
          <w:sz w:val="24"/>
          <w:szCs w:val="24"/>
        </w:rPr>
        <w:t>"</w:t>
      </w:r>
      <w:r w:rsidRPr="00ED4C9A">
        <w:rPr>
          <w:sz w:val="24"/>
          <w:szCs w:val="24"/>
        </w:rPr>
        <w:t xml:space="preserve"> </w:t>
      </w:r>
      <w:r w:rsidR="004E4C46" w:rsidRPr="00ED4C9A">
        <w:rPr>
          <w:sz w:val="24"/>
          <w:szCs w:val="24"/>
        </w:rPr>
        <w:t xml:space="preserve">изучается в </w:t>
      </w:r>
      <w:r w:rsidR="00046BA4" w:rsidRPr="00046BA4">
        <w:rPr>
          <w:sz w:val="24"/>
          <w:szCs w:val="24"/>
        </w:rPr>
        <w:t>третьем</w:t>
      </w:r>
      <w:r w:rsidR="00ED4C9A" w:rsidRPr="00ED4C9A">
        <w:rPr>
          <w:sz w:val="24"/>
          <w:szCs w:val="24"/>
        </w:rPr>
        <w:t xml:space="preserve"> </w:t>
      </w:r>
      <w:r w:rsidR="004E4C46" w:rsidRPr="00ED4C9A">
        <w:rPr>
          <w:sz w:val="24"/>
          <w:szCs w:val="24"/>
        </w:rPr>
        <w:t>семестре.</w:t>
      </w:r>
    </w:p>
    <w:p w:rsidR="00A84551" w:rsidRPr="00ED4C9A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D4C9A">
        <w:rPr>
          <w:sz w:val="24"/>
          <w:szCs w:val="24"/>
        </w:rPr>
        <w:t>Курсовая работа</w:t>
      </w:r>
      <w:r w:rsidR="000A024D">
        <w:rPr>
          <w:sz w:val="24"/>
          <w:szCs w:val="24"/>
        </w:rPr>
        <w:t xml:space="preserve"> </w:t>
      </w:r>
      <w:r w:rsidRPr="00ED4C9A">
        <w:rPr>
          <w:sz w:val="24"/>
          <w:szCs w:val="24"/>
        </w:rPr>
        <w:t>не предусмотрена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bookmarkStart w:id="11" w:name="_GoBack"/>
      <w:bookmarkEnd w:id="11"/>
    </w:p>
    <w:p w:rsidR="009664F2" w:rsidRPr="00D34B49" w:rsidRDefault="000A024D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797466">
        <w:rPr>
          <w:bCs/>
          <w:sz w:val="24"/>
          <w:szCs w:val="24"/>
        </w:rPr>
        <w:t>зачет</w:t>
      </w:r>
      <w:r w:rsidR="00E129F1">
        <w:rPr>
          <w:bCs/>
          <w:sz w:val="24"/>
          <w:szCs w:val="24"/>
          <w:lang w:val="en-US"/>
        </w:rPr>
        <w:t xml:space="preserve"> </w:t>
      </w:r>
    </w:p>
    <w:p w:rsidR="00A84551" w:rsidRPr="007B449A" w:rsidRDefault="00A84551" w:rsidP="00A84551">
      <w:pPr>
        <w:pStyle w:val="2"/>
      </w:pPr>
      <w:r w:rsidRPr="007B449A">
        <w:t>М</w:t>
      </w:r>
      <w:r w:rsidR="000A024D">
        <w:t xml:space="preserve">есто учебной дисциплины </w:t>
      </w:r>
      <w:r w:rsidRPr="007B449A">
        <w:t xml:space="preserve"> в структуре ОПОП</w:t>
      </w:r>
    </w:p>
    <w:p w:rsidR="007E18CB" w:rsidRPr="007B449A" w:rsidRDefault="007E18CB" w:rsidP="00046BA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046BA4" w:rsidRPr="00640C1A">
        <w:rPr>
          <w:b/>
          <w:sz w:val="26"/>
          <w:szCs w:val="26"/>
        </w:rPr>
        <w:t>"</w:t>
      </w:r>
      <w:r w:rsidR="00046BA4">
        <w:rPr>
          <w:b/>
          <w:sz w:val="24"/>
          <w:szCs w:val="24"/>
        </w:rPr>
        <w:t>Химия и физика высокомолекулярных соединений</w:t>
      </w:r>
      <w:r w:rsidR="00046BA4" w:rsidRPr="00640C1A">
        <w:rPr>
          <w:b/>
          <w:sz w:val="24"/>
          <w:szCs w:val="24"/>
        </w:rPr>
        <w:t>"</w:t>
      </w:r>
      <w:r w:rsidR="00046BA4" w:rsidRPr="00640C1A">
        <w:rPr>
          <w:sz w:val="24"/>
          <w:szCs w:val="24"/>
        </w:rPr>
        <w:t xml:space="preserve"> </w:t>
      </w:r>
      <w:r w:rsidR="000A024D">
        <w:rPr>
          <w:sz w:val="24"/>
          <w:szCs w:val="24"/>
        </w:rPr>
        <w:t xml:space="preserve"> </w:t>
      </w:r>
      <w:r w:rsidR="00046BA4" w:rsidRPr="00FF3689">
        <w:rPr>
          <w:sz w:val="24"/>
          <w:szCs w:val="24"/>
        </w:rPr>
        <w:t>относится к части, формируемой участниками образовательных отношений</w:t>
      </w:r>
      <w:r w:rsidRPr="000A024D">
        <w:rPr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обучения по </w:t>
      </w:r>
      <w:r w:rsidRPr="009C3E91">
        <w:t>дисциплине</w:t>
      </w:r>
      <w:r>
        <w:t xml:space="preserve"> (модулю)</w:t>
      </w:r>
    </w:p>
    <w:p w:rsidR="00D5517D" w:rsidRPr="000A024D" w:rsidRDefault="000A024D" w:rsidP="00046BA4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Pr="00ED4C9A">
        <w:rPr>
          <w:sz w:val="24"/>
          <w:szCs w:val="24"/>
        </w:rPr>
        <w:t>"</w:t>
      </w:r>
      <w:r w:rsidR="00046BA4" w:rsidRPr="00046BA4">
        <w:t xml:space="preserve"> </w:t>
      </w:r>
      <w:r w:rsidR="00046BA4" w:rsidRPr="00046BA4">
        <w:rPr>
          <w:sz w:val="24"/>
          <w:szCs w:val="24"/>
        </w:rPr>
        <w:t xml:space="preserve">Химия и физика высокомолекулярных соединений </w:t>
      </w:r>
      <w:r w:rsidRPr="000A024D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046BA4" w:rsidRPr="00F13473" w:rsidRDefault="00046BA4" w:rsidP="00046BA4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F13473">
        <w:t xml:space="preserve">формирование и закрепление у обучающихся базовых теоретических знаний о </w:t>
      </w:r>
    </w:p>
    <w:p w:rsidR="00046BA4" w:rsidRPr="004806BA" w:rsidRDefault="00046BA4" w:rsidP="00046BA4">
      <w:pPr>
        <w:pStyle w:val="af0"/>
        <w:ind w:left="709"/>
        <w:jc w:val="both"/>
        <w:rPr>
          <w:i/>
          <w:sz w:val="24"/>
          <w:szCs w:val="24"/>
        </w:rPr>
      </w:pPr>
      <w:r>
        <w:t xml:space="preserve">            </w:t>
      </w:r>
      <w:r w:rsidRPr="00F13473">
        <w:t>высокомолекулярных соединениях (ВМС),</w:t>
      </w:r>
      <w:r>
        <w:rPr>
          <w:rFonts w:eastAsia="Times New Roman"/>
          <w:szCs w:val="24"/>
        </w:rPr>
        <w:t>;</w:t>
      </w:r>
      <w:r w:rsidRPr="00E55739">
        <w:rPr>
          <w:i/>
          <w:color w:val="333333"/>
          <w:sz w:val="24"/>
          <w:szCs w:val="24"/>
        </w:rPr>
        <w:t xml:space="preserve"> </w:t>
      </w:r>
    </w:p>
    <w:p w:rsidR="00046BA4" w:rsidRPr="00E66567" w:rsidRDefault="00046BA4" w:rsidP="00046BA4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color w:val="000000"/>
          <w:szCs w:val="24"/>
        </w:rPr>
        <w:t>изучение существующих технологий</w:t>
      </w:r>
      <w:r w:rsidRPr="00B32BF1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 xml:space="preserve">и </w:t>
      </w:r>
      <w:r>
        <w:t xml:space="preserve">методов </w:t>
      </w:r>
      <w:r w:rsidRPr="00F13473">
        <w:t xml:space="preserve"> получения</w:t>
      </w:r>
      <w:r>
        <w:t xml:space="preserve"> высокомолекулярных </w:t>
      </w:r>
    </w:p>
    <w:p w:rsidR="00046BA4" w:rsidRDefault="00046BA4" w:rsidP="00046BA4">
      <w:pPr>
        <w:pStyle w:val="af0"/>
        <w:ind w:left="709"/>
        <w:jc w:val="both"/>
        <w:rPr>
          <w:rFonts w:eastAsia="Times New Roman"/>
          <w:color w:val="000000"/>
          <w:szCs w:val="24"/>
        </w:rPr>
      </w:pPr>
      <w:r>
        <w:t xml:space="preserve">            соединений</w:t>
      </w:r>
      <w:r>
        <w:rPr>
          <w:rFonts w:eastAsia="Times New Roman"/>
          <w:color w:val="000000"/>
          <w:szCs w:val="24"/>
        </w:rPr>
        <w:t>;</w:t>
      </w:r>
    </w:p>
    <w:p w:rsidR="00046BA4" w:rsidRPr="00E66567" w:rsidRDefault="00046BA4" w:rsidP="00046BA4">
      <w:pPr>
        <w:pStyle w:val="af0"/>
        <w:numPr>
          <w:ilvl w:val="2"/>
          <w:numId w:val="6"/>
        </w:numPr>
        <w:tabs>
          <w:tab w:val="left" w:pos="1418"/>
        </w:tabs>
        <w:jc w:val="both"/>
        <w:rPr>
          <w:i/>
          <w:sz w:val="24"/>
          <w:szCs w:val="24"/>
        </w:rPr>
      </w:pPr>
      <w:r w:rsidRPr="00F13473">
        <w:t>формирование теоретических знаний</w:t>
      </w:r>
      <w:r w:rsidRPr="00E66567">
        <w:t xml:space="preserve"> </w:t>
      </w:r>
      <w:r>
        <w:t xml:space="preserve">об </w:t>
      </w:r>
      <w:r w:rsidRPr="00F13473">
        <w:t>особенностях структуры и свойств</w:t>
      </w:r>
      <w:r>
        <w:t xml:space="preserve"> </w:t>
      </w:r>
    </w:p>
    <w:p w:rsidR="00046BA4" w:rsidRPr="00E66567" w:rsidRDefault="00046BA4" w:rsidP="00046BA4">
      <w:pPr>
        <w:pStyle w:val="af0"/>
        <w:ind w:left="709"/>
        <w:jc w:val="both"/>
        <w:rPr>
          <w:i/>
          <w:sz w:val="24"/>
          <w:szCs w:val="24"/>
        </w:rPr>
      </w:pPr>
      <w:r>
        <w:t xml:space="preserve">            высокомолекулярных соединений</w:t>
      </w:r>
      <w:r>
        <w:rPr>
          <w:rFonts w:eastAsia="Times New Roman"/>
          <w:color w:val="000000"/>
          <w:szCs w:val="24"/>
        </w:rPr>
        <w:t>;</w:t>
      </w:r>
    </w:p>
    <w:p w:rsidR="00046BA4" w:rsidRPr="005D1669" w:rsidRDefault="00046BA4" w:rsidP="00046BA4">
      <w:pPr>
        <w:pStyle w:val="af0"/>
        <w:numPr>
          <w:ilvl w:val="2"/>
          <w:numId w:val="6"/>
        </w:numPr>
        <w:jc w:val="both"/>
      </w:pPr>
      <w:r w:rsidRPr="005D1669">
        <w:rPr>
          <w:rFonts w:eastAsia="Times New Roman"/>
        </w:rPr>
        <w:t>формирование у обучающихся компетенциий,</w:t>
      </w:r>
      <w:r>
        <w:rPr>
          <w:rFonts w:eastAsia="Times New Roman"/>
        </w:rPr>
        <w:t xml:space="preserve"> </w:t>
      </w:r>
      <w:r w:rsidRPr="005D1669">
        <w:rPr>
          <w:rFonts w:eastAsia="Times New Roman"/>
        </w:rPr>
        <w:t xml:space="preserve">установленных образовательной </w:t>
      </w:r>
    </w:p>
    <w:p w:rsidR="00046BA4" w:rsidRDefault="00046BA4" w:rsidP="00046BA4">
      <w:pPr>
        <w:pStyle w:val="af0"/>
        <w:ind w:left="709"/>
        <w:jc w:val="both"/>
        <w:rPr>
          <w:rFonts w:eastAsia="Times New Roman"/>
        </w:rPr>
      </w:pPr>
      <w:r w:rsidRPr="005D1669">
        <w:rPr>
          <w:rFonts w:eastAsia="Times New Roman"/>
        </w:rPr>
        <w:t xml:space="preserve">            программой в соответствии с ФГОС ВО по данной дисциплине</w:t>
      </w:r>
    </w:p>
    <w:p w:rsidR="00963954" w:rsidRPr="00963954" w:rsidRDefault="00963954" w:rsidP="00963954">
      <w:pPr>
        <w:spacing w:line="276" w:lineRule="auto"/>
        <w:rPr>
          <w:sz w:val="24"/>
          <w:szCs w:val="24"/>
        </w:rPr>
      </w:pPr>
    </w:p>
    <w:p w:rsidR="00963954" w:rsidRPr="00963954" w:rsidRDefault="00963954" w:rsidP="0096395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963954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F3E06" w:rsidRPr="00F31E81" w:rsidTr="00B87C4C">
        <w:trPr>
          <w:trHeight w:val="172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E06" w:rsidRPr="005041C1" w:rsidRDefault="00046BA4" w:rsidP="0039119E">
            <w:pPr>
              <w:jc w:val="both"/>
            </w:pPr>
            <w:r>
              <w:lastRenderedPageBreak/>
              <w:t>ОПК-1</w:t>
            </w:r>
            <w:r w:rsidRPr="00677706">
              <w:t xml:space="preserve"> </w:t>
            </w:r>
            <w:r w:rsidRPr="00E66567">
              <w:t>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E06" w:rsidRDefault="001F3E06" w:rsidP="00CC6640">
            <w:pPr>
              <w:rPr>
                <w:color w:val="000000"/>
              </w:rPr>
            </w:pPr>
            <w:r w:rsidRPr="00A75803">
              <w:rPr>
                <w:color w:val="000000"/>
              </w:rPr>
              <w:t> </w:t>
            </w:r>
            <w:r w:rsidR="00046BA4" w:rsidRPr="00677706">
              <w:rPr>
                <w:color w:val="000000"/>
              </w:rPr>
              <w:t>ИД-</w:t>
            </w:r>
            <w:r w:rsidR="00046BA4">
              <w:rPr>
                <w:color w:val="000000"/>
              </w:rPr>
              <w:t>ОПК-1</w:t>
            </w:r>
            <w:r w:rsidR="00046BA4" w:rsidRPr="00677706">
              <w:rPr>
                <w:color w:val="000000"/>
              </w:rPr>
              <w:t xml:space="preserve">.1 </w:t>
            </w:r>
            <w:r w:rsidR="00046BA4" w:rsidRPr="00E66567">
              <w:rPr>
                <w:color w:val="000000"/>
              </w:rPr>
              <w:t>  Применение естественнонаучных и общеинженерных знаний,</w:t>
            </w:r>
            <w:r w:rsidR="00046BA4">
              <w:rPr>
                <w:color w:val="000000"/>
              </w:rPr>
              <w:t xml:space="preserve"> </w:t>
            </w:r>
            <w:r w:rsidR="00046BA4" w:rsidRPr="00E66567">
              <w:rPr>
                <w:color w:val="000000"/>
              </w:rPr>
              <w:t>методов математического анализа и моделирования при решении профессиональных задач</w:t>
            </w:r>
          </w:p>
          <w:p w:rsidR="001F3E06" w:rsidRPr="00A75803" w:rsidRDefault="00046BA4" w:rsidP="00CC66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ИД-ОПК-1.2</w:t>
            </w:r>
            <w:r w:rsidRPr="00677706">
              <w:rPr>
                <w:color w:val="000000"/>
              </w:rPr>
              <w:t xml:space="preserve"> </w:t>
            </w:r>
            <w:r w:rsidRPr="00736BC0">
              <w:rPr>
                <w:color w:val="000000"/>
              </w:rPr>
              <w:t>Определение круга задач теоретического и экспериментального исследования объектов профессиональной деятельности.</w:t>
            </w:r>
          </w:p>
        </w:tc>
      </w:tr>
      <w:tr w:rsidR="001F3E06" w:rsidRPr="00F31E81" w:rsidTr="00206F8D">
        <w:trPr>
          <w:trHeight w:val="106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E06" w:rsidRPr="00A75803" w:rsidRDefault="00046BA4" w:rsidP="00CC664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ОПК-8</w:t>
            </w:r>
            <w:r w:rsidRPr="00677706">
              <w:rPr>
                <w:sz w:val="22"/>
                <w:szCs w:val="22"/>
              </w:rPr>
              <w:t xml:space="preserve"> </w:t>
            </w:r>
            <w:r w:rsidRPr="00736BC0">
              <w:rPr>
                <w:sz w:val="22"/>
                <w:szCs w:val="22"/>
              </w:rPr>
              <w:t>Способен осуществлять контроль поэтапного изготовления деталей и изделий, проводить стандартные испытания изделий легкой промышленности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BA4" w:rsidRDefault="00046BA4" w:rsidP="001F3E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ИД-ОПК-8.1</w:t>
            </w:r>
            <w:r w:rsidRPr="00677706">
              <w:rPr>
                <w:color w:val="000000"/>
              </w:rPr>
              <w:t xml:space="preserve"> </w:t>
            </w:r>
            <w:r w:rsidRPr="00736BC0">
              <w:rPr>
                <w:color w:val="000000"/>
              </w:rPr>
              <w:t>Анализ основных этапов изготовления изделий легкой промышленности</w:t>
            </w:r>
            <w:r w:rsidRPr="00A7580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F3E06" w:rsidRPr="00A75803" w:rsidRDefault="00046BA4" w:rsidP="001F3E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ИД-ОПК-8.3.</w:t>
            </w:r>
            <w:r w:rsidRPr="00677706">
              <w:rPr>
                <w:color w:val="000000"/>
              </w:rPr>
              <w:t xml:space="preserve"> </w:t>
            </w:r>
            <w:r w:rsidRPr="00736BC0">
              <w:rPr>
                <w:color w:val="000000"/>
              </w:rPr>
              <w:t>Организация мероприятий по осуществлению контроля поэтапного изготовления деталей и изделий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5041C1" w:rsidRDefault="00046BA4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04140F" w:rsidRDefault="00046BA4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ABE" w:rsidRDefault="002F4ABE" w:rsidP="005E3840">
      <w:r>
        <w:separator/>
      </w:r>
    </w:p>
  </w:endnote>
  <w:endnote w:type="continuationSeparator" w:id="1">
    <w:p w:rsidR="002F4ABE" w:rsidRDefault="002F4ABE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803A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ABE" w:rsidRDefault="002F4ABE" w:rsidP="005E3840">
      <w:r>
        <w:separator/>
      </w:r>
    </w:p>
  </w:footnote>
  <w:footnote w:type="continuationSeparator" w:id="1">
    <w:p w:rsidR="002F4ABE" w:rsidRDefault="002F4ABE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7803AA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46BA4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9297B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11"/>
  </w:num>
  <w:num w:numId="6">
    <w:abstractNumId w:val="43"/>
  </w:num>
  <w:num w:numId="7">
    <w:abstractNumId w:val="14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7"/>
  </w:num>
  <w:num w:numId="14">
    <w:abstractNumId w:val="16"/>
  </w:num>
  <w:num w:numId="15">
    <w:abstractNumId w:val="35"/>
  </w:num>
  <w:num w:numId="16">
    <w:abstractNumId w:val="39"/>
  </w:num>
  <w:num w:numId="17">
    <w:abstractNumId w:val="12"/>
  </w:num>
  <w:num w:numId="18">
    <w:abstractNumId w:val="42"/>
  </w:num>
  <w:num w:numId="19">
    <w:abstractNumId w:val="6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7"/>
  </w:num>
  <w:num w:numId="25">
    <w:abstractNumId w:val="37"/>
  </w:num>
  <w:num w:numId="26">
    <w:abstractNumId w:val="24"/>
  </w:num>
  <w:num w:numId="27">
    <w:abstractNumId w:val="27"/>
  </w:num>
  <w:num w:numId="28">
    <w:abstractNumId w:val="8"/>
  </w:num>
  <w:num w:numId="29">
    <w:abstractNumId w:val="31"/>
  </w:num>
  <w:num w:numId="30">
    <w:abstractNumId w:val="46"/>
  </w:num>
  <w:num w:numId="31">
    <w:abstractNumId w:val="26"/>
  </w:num>
  <w:num w:numId="32">
    <w:abstractNumId w:val="10"/>
  </w:num>
  <w:num w:numId="33">
    <w:abstractNumId w:val="21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6"/>
  </w:num>
  <w:num w:numId="38">
    <w:abstractNumId w:val="20"/>
  </w:num>
  <w:num w:numId="39">
    <w:abstractNumId w:val="30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3"/>
  </w:num>
  <w:num w:numId="43">
    <w:abstractNumId w:val="29"/>
  </w:num>
  <w:num w:numId="44">
    <w:abstractNumId w:val="33"/>
  </w:num>
  <w:num w:numId="45">
    <w:abstractNumId w:val="22"/>
  </w:num>
  <w:num w:numId="46">
    <w:abstractNumId w:val="15"/>
  </w:num>
  <w:num w:numId="47">
    <w:abstractNumId w:val="45"/>
  </w:num>
  <w:num w:numId="48">
    <w:abstractNumId w:val="9"/>
  </w:num>
  <w:num w:numId="49">
    <w:abstractNumId w:val="28"/>
  </w:num>
  <w:num w:numId="50">
    <w:abstractNumId w:val="0"/>
    <w:lvlOverride w:ilvl="0">
      <w:lvl w:ilvl="0">
        <w:start w:val="65535"/>
        <w:numFmt w:val="bullet"/>
        <w:lvlText w:val="•"/>
        <w:legacy w:legacy="1" w:legacySpace="0" w:legacyIndent="248"/>
        <w:lvlJc w:val="left"/>
        <w:rPr>
          <w:rFonts w:ascii="Times New Roman" w:hAnsi="Times New Roman" w:cs="Times New Roman" w:hint="default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6BA4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024D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01F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3E06"/>
    <w:rsid w:val="001F41C5"/>
    <w:rsid w:val="001F5596"/>
    <w:rsid w:val="001F7024"/>
    <w:rsid w:val="00200CDE"/>
    <w:rsid w:val="002040F6"/>
    <w:rsid w:val="002048AD"/>
    <w:rsid w:val="00204910"/>
    <w:rsid w:val="00206C3D"/>
    <w:rsid w:val="00206F8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4ABE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85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627E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1C1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398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03AA"/>
    <w:rsid w:val="007814D9"/>
    <w:rsid w:val="007835FF"/>
    <w:rsid w:val="007846E6"/>
    <w:rsid w:val="00785027"/>
    <w:rsid w:val="0079076D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621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954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551F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58D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694D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9F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4C9A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1D4A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59DE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1B67-1933-4276-A30A-1F2DC677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mutalisk</cp:lastModifiedBy>
  <cp:revision>2</cp:revision>
  <cp:lastPrinted>2021-04-01T07:58:00Z</cp:lastPrinted>
  <dcterms:created xsi:type="dcterms:W3CDTF">2022-01-17T17:53:00Z</dcterms:created>
  <dcterms:modified xsi:type="dcterms:W3CDTF">2022-01-17T17:53:00Z</dcterms:modified>
</cp:coreProperties>
</file>