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62039379"/>
            <w:bookmarkStart w:id="9" w:name="_Toc57025164"/>
            <w:bookmarkStart w:id="10" w:name="_Toc57022813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Технологии и проектирование текстильных изделий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Экспертиза и товароведение изделий текстильной и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  <w:bookmarkStart w:id="11" w:name="_GoBack"/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четвертом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</w:rPr>
        <w:t>Зачет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</w:t>
      </w:r>
      <w:r>
        <w:rPr>
          <w:rFonts w:eastAsia="Times New Roman"/>
          <w:sz w:val="24"/>
          <w:szCs w:val="24"/>
        </w:rPr>
        <w:t xml:space="preserve">елями изучения дисциплины </w:t>
      </w:r>
      <w:r>
        <w:rPr>
          <w:rFonts w:hint="default" w:eastAsia="Times New Roman"/>
          <w:sz w:val="24"/>
          <w:szCs w:val="24"/>
          <w:lang w:val="ru-RU"/>
        </w:rPr>
        <w:t>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/>
              </w:rPr>
              <w:t>Оценка характера воздействия вредных и опасных факторов на человека и природную среду в сфере своей профессиональной 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 xml:space="preserve">Применение методов и средств защиты производственного персонала;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проведение контроля параметров и уровня негативных воздействий в технологических процессах;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разработка мероприятий по повышению безопасности и экологичности производственной 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ИД-ОПК-5.3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Расчет параметров безопасности жизнедеятельности, оценка уровня эффективности и безопасности применяемых технических средств и технологий.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840287B"/>
    <w:rsid w:val="0D723095"/>
    <w:rsid w:val="21B76749"/>
    <w:rsid w:val="30D63FB4"/>
    <w:rsid w:val="5F6A6A6D"/>
    <w:rsid w:val="6DA249CD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2022-04-08T13:09:50Z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