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3E4E27" w:rsidRDefault="005558F8" w:rsidP="00A37F7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C33428" w:rsidR="00E05948" w:rsidRPr="00C258B0" w:rsidRDefault="00A37F77" w:rsidP="00B51943">
            <w:pPr>
              <w:jc w:val="center"/>
              <w:rPr>
                <w:b/>
                <w:sz w:val="26"/>
                <w:szCs w:val="26"/>
              </w:rPr>
            </w:pPr>
            <w:r w:rsidRPr="001379B2">
              <w:rPr>
                <w:b/>
                <w:sz w:val="26"/>
                <w:szCs w:val="26"/>
              </w:rPr>
              <w:t>Иностранный язык</w:t>
            </w:r>
          </w:p>
        </w:tc>
      </w:tr>
      <w:tr w:rsidR="00A37F7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B6C7E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F10C0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37F7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1BB301" w:rsidR="00A37F77" w:rsidRPr="001379B2" w:rsidRDefault="009E499C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  <w:r w:rsidR="00A37F77" w:rsidRPr="001379B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09" w:type="dxa"/>
            <w:shd w:val="clear" w:color="auto" w:fill="auto"/>
          </w:tcPr>
          <w:p w14:paraId="590A5011" w14:textId="2106D12B" w:rsidR="00A37F77" w:rsidRPr="001379B2" w:rsidRDefault="009E499C" w:rsidP="009E499C">
            <w:pPr>
              <w:rPr>
                <w:sz w:val="24"/>
                <w:szCs w:val="24"/>
              </w:rPr>
            </w:pPr>
            <w:r w:rsidRPr="00B41A22">
              <w:rPr>
                <w:sz w:val="26"/>
                <w:szCs w:val="26"/>
              </w:rPr>
              <w:t xml:space="preserve">Конструирование изделий легкой промышленности </w:t>
            </w:r>
            <w:r w:rsidRPr="00B41A22">
              <w:rPr>
                <w:sz w:val="26"/>
                <w:szCs w:val="26"/>
              </w:rPr>
              <w:tab/>
            </w:r>
          </w:p>
        </w:tc>
      </w:tr>
      <w:tr w:rsidR="00A37F7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3B5F282" w14:textId="77777777" w:rsidR="00A37F77" w:rsidRPr="00D14F82" w:rsidRDefault="00A37F77" w:rsidP="00A37F77">
            <w:pPr>
              <w:rPr>
                <w:sz w:val="24"/>
                <w:szCs w:val="24"/>
                <w:highlight w:val="yellow"/>
              </w:rPr>
            </w:pPr>
          </w:p>
          <w:p w14:paraId="18A87A56" w14:textId="08569F79" w:rsidR="00A37F77" w:rsidRPr="00D14F82" w:rsidRDefault="009E499C" w:rsidP="00A37F77">
            <w:pPr>
              <w:rPr>
                <w:sz w:val="24"/>
                <w:szCs w:val="24"/>
                <w:highlight w:val="yellow"/>
              </w:rPr>
            </w:pPr>
            <w:r w:rsidRPr="00B41A22">
              <w:rPr>
                <w:sz w:val="26"/>
                <w:szCs w:val="26"/>
              </w:rPr>
              <w:t>Конструирование и цифровое моделирование одежды</w:t>
            </w:r>
          </w:p>
        </w:tc>
      </w:tr>
      <w:tr w:rsidR="00A37F7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43F6C6" w:rsidR="00A37F77" w:rsidRPr="00F10C0A" w:rsidRDefault="00DE15E5" w:rsidP="00A37F7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37F7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97311E5" w:rsidR="00A37F77" w:rsidRPr="00F10C0A" w:rsidRDefault="00DE15E5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0BE9E2AA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Учебная дисциплина «</w:t>
      </w:r>
      <w:r w:rsidRPr="001379B2">
        <w:rPr>
          <w:rFonts w:eastAsiaTheme="minorEastAsia" w:cs="Times New Roman"/>
          <w:bCs w:val="0"/>
          <w:iCs w:val="0"/>
          <w:szCs w:val="26"/>
        </w:rPr>
        <w:t>Иностранный язык»</w:t>
      </w:r>
      <w:r w:rsidRPr="00D50469">
        <w:rPr>
          <w:rFonts w:eastAsiaTheme="minorEastAsia" w:cs="Times New Roman"/>
          <w:bCs w:val="0"/>
          <w:iCs w:val="0"/>
          <w:szCs w:val="26"/>
        </w:rPr>
        <w:t xml:space="preserve"> изучается в пе</w:t>
      </w:r>
      <w:r w:rsidR="00DE15E5">
        <w:rPr>
          <w:rFonts w:eastAsiaTheme="minorEastAsia" w:cs="Times New Roman"/>
          <w:bCs w:val="0"/>
          <w:iCs w:val="0"/>
          <w:szCs w:val="26"/>
        </w:rPr>
        <w:t>рвом, втором, третьем</w:t>
      </w:r>
      <w:bookmarkStart w:id="11" w:name="_GoBack"/>
      <w:bookmarkEnd w:id="11"/>
      <w:r w:rsidRPr="00D50469">
        <w:rPr>
          <w:rFonts w:eastAsiaTheme="minorEastAsia" w:cs="Times New Roman"/>
          <w:bCs w:val="0"/>
          <w:iCs w:val="0"/>
          <w:szCs w:val="26"/>
        </w:rPr>
        <w:t xml:space="preserve"> семестрах.</w:t>
      </w:r>
    </w:p>
    <w:p w14:paraId="7552A017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50469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>
        <w:rPr>
          <w:szCs w:val="26"/>
        </w:rPr>
        <w:t xml:space="preserve">1.1 </w:t>
      </w:r>
      <w:r w:rsidR="00797466" w:rsidRPr="00D50469">
        <w:rPr>
          <w:szCs w:val="26"/>
        </w:rPr>
        <w:t>Форма промежуточной аттестации</w:t>
      </w:r>
    </w:p>
    <w:p w14:paraId="0A446D9A" w14:textId="77777777" w:rsidR="00A37F77" w:rsidRPr="001379B2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первый семестр</w:t>
      </w:r>
      <w:proofErr w:type="gramStart"/>
      <w:r w:rsidRPr="00D50469">
        <w:rPr>
          <w:rFonts w:eastAsiaTheme="minorEastAsia" w:cs="Times New Roman"/>
          <w:iCs w:val="0"/>
          <w:sz w:val="24"/>
          <w:szCs w:val="24"/>
        </w:rPr>
        <w:tab/>
        <w:t xml:space="preserve">  </w:t>
      </w:r>
      <w:r w:rsidRPr="001379B2">
        <w:rPr>
          <w:rFonts w:eastAsiaTheme="minorEastAsia" w:cs="Times New Roman"/>
          <w:iCs w:val="0"/>
          <w:sz w:val="24"/>
          <w:szCs w:val="24"/>
        </w:rPr>
        <w:t>-</w:t>
      </w:r>
      <w:proofErr w:type="gramEnd"/>
      <w:r w:rsidRPr="001379B2">
        <w:rPr>
          <w:rFonts w:eastAsiaTheme="minorEastAsia" w:cs="Times New Roman"/>
          <w:iCs w:val="0"/>
          <w:sz w:val="24"/>
          <w:szCs w:val="24"/>
        </w:rPr>
        <w:t xml:space="preserve"> зачет</w:t>
      </w:r>
    </w:p>
    <w:p w14:paraId="7E2D5B19" w14:textId="77777777" w:rsidR="00A37F77" w:rsidRPr="001379B2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1379B2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1379B2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2D0CCA17" w14:textId="5FF61E04" w:rsidR="00A37F77" w:rsidRPr="001379B2" w:rsidRDefault="00DE15E5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>
        <w:rPr>
          <w:rFonts w:eastAsiaTheme="minorEastAsia" w:cs="Times New Roman"/>
          <w:iCs w:val="0"/>
          <w:sz w:val="24"/>
          <w:szCs w:val="24"/>
        </w:rPr>
        <w:t>третий семестр</w:t>
      </w:r>
      <w:r>
        <w:rPr>
          <w:rFonts w:eastAsiaTheme="minorEastAsia" w:cs="Times New Roman"/>
          <w:iCs w:val="0"/>
          <w:sz w:val="24"/>
          <w:szCs w:val="24"/>
        </w:rPr>
        <w:tab/>
        <w:t>- экзамен</w:t>
      </w:r>
      <w:r w:rsidR="00A37F77" w:rsidRPr="001379B2">
        <w:rPr>
          <w:rFonts w:eastAsiaTheme="minorEastAsia" w:cs="Times New Roman"/>
          <w:iCs w:val="0"/>
          <w:sz w:val="24"/>
          <w:szCs w:val="24"/>
        </w:rPr>
        <w:t xml:space="preserve"> </w:t>
      </w:r>
    </w:p>
    <w:p w14:paraId="5EB19F82" w14:textId="7FEA5CE3" w:rsidR="00A37F77" w:rsidRPr="00D50469" w:rsidRDefault="00A37F77" w:rsidP="00DE15E5">
      <w:pPr>
        <w:pStyle w:val="2"/>
        <w:numPr>
          <w:ilvl w:val="0"/>
          <w:numId w:val="0"/>
        </w:numPr>
        <w:spacing w:before="0" w:after="0"/>
        <w:rPr>
          <w:rFonts w:eastAsiaTheme="minorEastAsia" w:cs="Times New Roman"/>
          <w:iCs w:val="0"/>
          <w:sz w:val="24"/>
          <w:szCs w:val="24"/>
        </w:rPr>
      </w:pPr>
    </w:p>
    <w:p w14:paraId="227636A5" w14:textId="7A148FF6" w:rsidR="00A84551" w:rsidRPr="00D50469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14:paraId="74A725E8" w14:textId="77777777" w:rsidR="00A37F77" w:rsidRPr="00D50469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среднего общего образования. </w:t>
      </w:r>
    </w:p>
    <w:p w14:paraId="77FE5B3D" w14:textId="6FCAAF23" w:rsidR="00A84551" w:rsidRPr="00D50469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обучения по дисциплине </w:t>
      </w:r>
    </w:p>
    <w:p w14:paraId="0EA2BABB" w14:textId="77777777" w:rsidR="00D50469" w:rsidRPr="00D50469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14:paraId="69AE7E68" w14:textId="77777777" w:rsidR="00F10C0A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50469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F538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77777777" w:rsidR="00D50469" w:rsidRPr="00D50469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D50469">
        <w:rPr>
          <w:rFonts w:eastAsia="Times New Roman" w:cs="Arial"/>
          <w:bCs/>
          <w:iCs/>
          <w:sz w:val="26"/>
          <w:szCs w:val="28"/>
        </w:rPr>
        <w:t>дисциплине :</w:t>
      </w:r>
      <w:proofErr w:type="gramEnd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50469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50469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50469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14:paraId="7A00A052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14:paraId="562EF780" w14:textId="77777777" w:rsidR="00D50469" w:rsidRPr="00D50469" w:rsidRDefault="00D50469" w:rsidP="00D50469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50469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14:paraId="1E18428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 xml:space="preserve">Ведение деловой переписки на государственном языке Российской Федерации и составление резюме и сопроводительного </w:t>
            </w:r>
            <w:proofErr w:type="gramStart"/>
            <w:r w:rsidRPr="00D50469">
              <w:rPr>
                <w:rFonts w:eastAsia="MS Mincho"/>
              </w:rPr>
              <w:t>письма,</w:t>
            </w:r>
            <w:r w:rsidRPr="00D50469">
              <w:rPr>
                <w:rFonts w:eastAsia="MS Mincho"/>
              </w:rPr>
              <w:br/>
              <w:t>необходимого</w:t>
            </w:r>
            <w:proofErr w:type="gramEnd"/>
            <w:r w:rsidRPr="00D50469">
              <w:rPr>
                <w:rFonts w:eastAsia="MS Mincho"/>
              </w:rPr>
              <w:t xml:space="preserve">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50469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50469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50469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3BB8B40E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14:paraId="712FDD3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D50469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77777777" w:rsidR="00D50469" w:rsidRPr="00D50469" w:rsidRDefault="00D50469" w:rsidP="00D50469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77777777" w:rsidR="00D50469" w:rsidRPr="001379B2" w:rsidRDefault="00D50469" w:rsidP="00D50469">
            <w:pPr>
              <w:jc w:val="center"/>
              <w:rPr>
                <w:rFonts w:eastAsia="MS Mincho"/>
                <w:b/>
              </w:rPr>
            </w:pPr>
            <w:r w:rsidRPr="001379B2">
              <w:rPr>
                <w:rFonts w:eastAsia="MS Mincho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1379B2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1379B2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1379B2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77777777" w:rsidR="00D50469" w:rsidRPr="001379B2" w:rsidRDefault="00D50469" w:rsidP="00D50469">
            <w:pPr>
              <w:jc w:val="center"/>
              <w:rPr>
                <w:rFonts w:eastAsia="MS Mincho"/>
                <w:b/>
              </w:rPr>
            </w:pPr>
            <w:r w:rsidRPr="001379B2">
              <w:rPr>
                <w:rFonts w:eastAsia="MS Mincho"/>
                <w:b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1379B2" w:rsidRDefault="00D50469" w:rsidP="00D50469">
            <w:pPr>
              <w:rPr>
                <w:rFonts w:eastAsia="MS Mincho"/>
                <w:b/>
              </w:rPr>
            </w:pPr>
            <w:r w:rsidRPr="001379B2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665A" w14:textId="77777777" w:rsidR="00F3436B" w:rsidRDefault="00F3436B" w:rsidP="005E3840">
      <w:r>
        <w:separator/>
      </w:r>
    </w:p>
  </w:endnote>
  <w:endnote w:type="continuationSeparator" w:id="0">
    <w:p w14:paraId="0EF7089A" w14:textId="77777777" w:rsidR="00F3436B" w:rsidRDefault="00F343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270A" w14:textId="77777777" w:rsidR="00F3436B" w:rsidRDefault="00F3436B" w:rsidP="005E3840">
      <w:r>
        <w:separator/>
      </w:r>
    </w:p>
  </w:footnote>
  <w:footnote w:type="continuationSeparator" w:id="0">
    <w:p w14:paraId="5314DE43" w14:textId="77777777" w:rsidR="00F3436B" w:rsidRDefault="00F343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CE31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5E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9B2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FD6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7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1F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99C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F82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0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5E5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36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683A-015B-4012-9B80-EF19C3E7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</cp:lastModifiedBy>
  <cp:revision>6</cp:revision>
  <cp:lastPrinted>2021-05-14T12:22:00Z</cp:lastPrinted>
  <dcterms:created xsi:type="dcterms:W3CDTF">2022-01-16T11:31:00Z</dcterms:created>
  <dcterms:modified xsi:type="dcterms:W3CDTF">2022-01-20T16:06:00Z</dcterms:modified>
</cp:coreProperties>
</file>