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Экология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7024930"/>
            <w:bookmarkStart w:id="2" w:name="_Toc57022812"/>
            <w:bookmarkStart w:id="3" w:name="_Toc57025163"/>
            <w:bookmarkStart w:id="4" w:name="_Toc56765514"/>
            <w:bookmarkStart w:id="5" w:name="_Toc62039378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7025164"/>
            <w:bookmarkStart w:id="7" w:name="_Toc57024931"/>
            <w:bookmarkStart w:id="8" w:name="_Toc57022813"/>
            <w:bookmarkStart w:id="9" w:name="_Toc62039379"/>
            <w:bookmarkStart w:id="10" w:name="_Toc56765515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Конструирование изделий легкой промышленности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Художественное моделирование и цифровое проектирование изделий из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 w:val="0"/>
                <w:iCs/>
                <w:sz w:val="24"/>
                <w:szCs w:val="24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</w:t>
      </w:r>
      <w:r>
        <w:rPr>
          <w:i w:val="0"/>
          <w:iCs w:val="0"/>
          <w:sz w:val="24"/>
          <w:szCs w:val="24"/>
        </w:rPr>
        <w:t xml:space="preserve"> «</w:t>
      </w:r>
      <w:r>
        <w:rPr>
          <w:i w:val="0"/>
          <w:iCs w:val="0"/>
          <w:sz w:val="24"/>
          <w:szCs w:val="24"/>
          <w:lang w:val="ru-RU"/>
        </w:rPr>
        <w:t>Экология</w:t>
      </w:r>
      <w:r>
        <w:rPr>
          <w:i w:val="0"/>
          <w:iCs w:val="0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изучается в </w:t>
      </w:r>
      <w:r>
        <w:rPr>
          <w:i w:val="0"/>
          <w:iCs/>
          <w:sz w:val="24"/>
          <w:szCs w:val="24"/>
          <w:lang w:val="ru-RU"/>
        </w:rPr>
        <w:t>четвертом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семестре.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не предусмотрен(а)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pStyle w:val="3"/>
        <w:numPr>
          <w:ilvl w:val="1"/>
          <w:numId w:val="0"/>
        </w:numPr>
        <w:ind w:left="709" w:leftChars="0"/>
      </w:pPr>
      <w:r>
        <w:rPr>
          <w:bCs/>
          <w:sz w:val="24"/>
          <w:szCs w:val="24"/>
        </w:rPr>
        <w:t>Зачет</w:t>
      </w:r>
      <w:r>
        <w:rPr>
          <w:rFonts w:hint="default"/>
          <w:bCs/>
          <w:sz w:val="24"/>
          <w:szCs w:val="24"/>
          <w:lang w:val="ru-RU"/>
        </w:rPr>
        <w:t>.</w:t>
      </w:r>
    </w:p>
    <w:p>
      <w:pPr>
        <w:pStyle w:val="3"/>
      </w:pPr>
      <w:r>
        <w:t>Место учебной дисциплины в структуре ОПОП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rFonts w:hint="default"/>
          <w:sz w:val="24"/>
          <w:szCs w:val="24"/>
          <w:lang w:val="ru-RU"/>
        </w:rPr>
        <w:t xml:space="preserve">«Экология» </w:t>
      </w:r>
      <w:r>
        <w:rPr>
          <w:i w:val="0"/>
          <w:iCs/>
          <w:sz w:val="24"/>
          <w:szCs w:val="24"/>
        </w:rPr>
        <w:t>относится к обязательной части программы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Ц</w:t>
      </w:r>
      <w:r>
        <w:rPr>
          <w:rFonts w:eastAsia="Times New Roman"/>
          <w:sz w:val="24"/>
          <w:szCs w:val="24"/>
        </w:rPr>
        <w:t xml:space="preserve">елями изучения дисциплины </w:t>
      </w:r>
      <w:r>
        <w:rPr>
          <w:rFonts w:hint="default" w:eastAsia="Times New Roman"/>
          <w:sz w:val="24"/>
          <w:szCs w:val="24"/>
          <w:lang w:val="ru-RU"/>
        </w:rPr>
        <w:t>«Экология»</w:t>
      </w:r>
      <w:r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>формирование экологического сознания и экологической ответственности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личностного отношения к экологическим ценностям, моральной ответственности за экологические последствия своих действий в окружающей среде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представлений об экологической культуре как условии достижения устойчивого развития общества и природы;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способности учитывать и оценивать экологические последствия в разных сферах деятельности;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</w:t>
      </w:r>
      <w:r>
        <w:rPr>
          <w:rFonts w:eastAsia="Times New Roman"/>
          <w:sz w:val="24"/>
          <w:szCs w:val="24"/>
          <w:lang w:val="ru-RU"/>
        </w:rPr>
        <w:t>зучение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 xml:space="preserve">фундаментальных </w:t>
      </w:r>
      <w:r>
        <w:rPr>
          <w:rFonts w:eastAsia="Times New Roman"/>
          <w:sz w:val="24"/>
          <w:szCs w:val="24"/>
          <w:lang w:val="ru-RU"/>
        </w:rPr>
        <w:t>основ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об экологических системах и особенностях их функционирования в условиях нарастающей антропогенной нагрузки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изучение истории возникновения и развития экологии как естественно-научной дисциплины;</w:t>
      </w:r>
    </w:p>
    <w:p>
      <w:pPr>
        <w:pStyle w:val="62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использование приобретенных знаний и умений по экологии и повседневной и профессиональной деятельности;</w:t>
      </w:r>
    </w:p>
    <w:p>
      <w:pPr>
        <w:pStyle w:val="62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3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Style w:val="1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УК-1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ИД-УК-1.2</w:t>
            </w:r>
          </w:p>
          <w:p>
            <w:pPr>
              <w:pStyle w:val="62"/>
              <w:ind w:left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ОПК-1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1.1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Применение естественнонаучных и общеинженерных знаний  при решении профессиональных задач</w:t>
            </w:r>
            <w:bookmarkStart w:id="11" w:name="_GoBack"/>
            <w:bookmarkEnd w:id="11"/>
          </w:p>
        </w:tc>
      </w:tr>
    </w:tbl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72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840287B"/>
    <w:rsid w:val="30D63FB4"/>
    <w:rsid w:val="5F6A6A6D"/>
    <w:rsid w:val="737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6C8FC-59CA-47D4-80B4-9062D2986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662</Words>
  <Characters>3776</Characters>
  <Lines>31</Lines>
  <Paragraphs>8</Paragraphs>
  <TotalTime>1</TotalTime>
  <ScaleCrop>false</ScaleCrop>
  <LinksUpToDate>false</LinksUpToDate>
  <CharactersWithSpaces>4430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2021-03-30T07:12:00Z</dcterms:created>
  <dc:creator>311_1</dc:creator>
  <cp:lastModifiedBy>марина</cp:lastModifiedBy>
  <cp:lastPrinted>2021-05-14T12:22:00Z</cp:lastPrinted>
  <dcterms:modified xsi:type="dcterms:W3CDTF">2022-04-01T21:50:03Z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3B79A18D4C4944A1961D35E1830961D2</vt:lpwstr>
  </property>
</Properties>
</file>