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0E4E528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DF4663">
              <w:rPr>
                <w:rStyle w:val="ab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7337FF23" w:rsidR="00A76E18" w:rsidRPr="00DF4663" w:rsidRDefault="00DF4663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AFBF610" w:rsidR="00E05948" w:rsidRPr="00114450" w:rsidRDefault="00DF4663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F60823">
              <w:rPr>
                <w:b/>
                <w:sz w:val="26"/>
                <w:szCs w:val="26"/>
              </w:rPr>
              <w:t>Стра</w:t>
            </w:r>
            <w:r w:rsidR="003E2843">
              <w:rPr>
                <w:b/>
                <w:sz w:val="26"/>
                <w:szCs w:val="26"/>
              </w:rPr>
              <w:t>х</w:t>
            </w:r>
            <w:r w:rsidR="00F60823">
              <w:rPr>
                <w:b/>
                <w:sz w:val="26"/>
                <w:szCs w:val="26"/>
              </w:rPr>
              <w:t>ование</w:t>
            </w:r>
          </w:p>
        </w:tc>
      </w:tr>
      <w:tr w:rsidR="00D1678A" w:rsidRPr="00594DA1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94DA1" w:rsidRDefault="00D1678A" w:rsidP="005A2EE6"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94DA1"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94DA1"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74158C" w:rsidR="00D1678A" w:rsidRPr="00594DA1" w:rsidRDefault="004C671D" w:rsidP="000043B1">
            <w:proofErr w:type="spellStart"/>
            <w:r w:rsidRPr="00594DA1">
              <w:t>бакалавриат</w:t>
            </w:r>
            <w:proofErr w:type="spellEnd"/>
          </w:p>
        </w:tc>
      </w:tr>
      <w:tr w:rsidR="00D1678A" w:rsidRPr="00594DA1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D1678A" w:rsidRPr="00594DA1" w:rsidRDefault="00D1678A" w:rsidP="00391DB7">
            <w:r w:rsidRPr="00594DA1"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2F7546DD" w:rsidR="00D1678A" w:rsidRPr="00594DA1" w:rsidRDefault="00DF4663" w:rsidP="00391DB7">
            <w:r w:rsidRPr="00594DA1">
              <w:t>38.0</w:t>
            </w:r>
            <w:r w:rsidR="004C671D" w:rsidRPr="00594DA1">
              <w:t>3</w:t>
            </w:r>
            <w:r w:rsidRPr="00594DA1">
              <w:t>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6AFAC4BF" w:rsidR="00D1678A" w:rsidRPr="00594DA1" w:rsidRDefault="00DF4663" w:rsidP="005A2EE6">
            <w:r w:rsidRPr="00594DA1">
              <w:t>Экономика</w:t>
            </w:r>
          </w:p>
        </w:tc>
      </w:tr>
      <w:tr w:rsidR="00D1678A" w:rsidRPr="00594DA1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D1678A" w:rsidRPr="00594DA1" w:rsidRDefault="00D1678A" w:rsidP="00391DB7">
            <w:r w:rsidRPr="00594DA1"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0ADDF039" w:rsidR="00D1678A" w:rsidRPr="00594DA1" w:rsidRDefault="00594DA1" w:rsidP="00391DB7">
            <w:r w:rsidRPr="00594DA1">
              <w:t>Финансы и кредит</w:t>
            </w:r>
          </w:p>
        </w:tc>
      </w:tr>
      <w:tr w:rsidR="00D1678A" w:rsidRPr="00594DA1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594DA1" w:rsidRDefault="00BC564D" w:rsidP="005A2EE6">
            <w:r w:rsidRPr="00594DA1">
              <w:t>С</w:t>
            </w:r>
            <w:r w:rsidR="00C34E79" w:rsidRPr="00594DA1"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50B3E3B4" w:rsidR="00D1678A" w:rsidRPr="00594DA1" w:rsidRDefault="004C671D" w:rsidP="005A2EE6">
            <w:r w:rsidRPr="00594DA1">
              <w:t>4</w:t>
            </w:r>
            <w:r w:rsidR="00DF4663" w:rsidRPr="00594DA1">
              <w:t xml:space="preserve"> года</w:t>
            </w:r>
          </w:p>
        </w:tc>
      </w:tr>
      <w:tr w:rsidR="00D1678A" w:rsidRPr="00594DA1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661D2410" w:rsidR="00D1678A" w:rsidRPr="00594DA1" w:rsidRDefault="00D1678A" w:rsidP="005A2EE6">
            <w:r w:rsidRPr="00594DA1"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5A316CD1" w:rsidR="00D1678A" w:rsidRPr="00594DA1" w:rsidRDefault="00D1678A" w:rsidP="00391DB7">
            <w:r w:rsidRPr="00594DA1">
              <w:t>очн</w:t>
            </w:r>
            <w:r w:rsidR="004C671D" w:rsidRPr="00594DA1">
              <w:t>ая</w:t>
            </w:r>
          </w:p>
        </w:tc>
      </w:tr>
    </w:tbl>
    <w:p w14:paraId="70BFB4A6" w14:textId="5843F9A9" w:rsidR="00DF4663" w:rsidRPr="00594DA1" w:rsidRDefault="00DF4663" w:rsidP="009A3678">
      <w:pPr>
        <w:pStyle w:val="af0"/>
        <w:ind w:left="0"/>
        <w:jc w:val="both"/>
        <w:rPr>
          <w:i/>
        </w:rPr>
      </w:pPr>
      <w:r w:rsidRPr="00594DA1">
        <w:t xml:space="preserve">Учебная дисциплина </w:t>
      </w:r>
      <w:r w:rsidR="00106B60">
        <w:t>«</w:t>
      </w:r>
      <w:r w:rsidR="00F60823">
        <w:t>Страхование</w:t>
      </w:r>
      <w:r w:rsidRPr="00594DA1">
        <w:t>»</w:t>
      </w:r>
      <w:r w:rsidRPr="00594DA1">
        <w:rPr>
          <w:i/>
        </w:rPr>
        <w:t xml:space="preserve"> </w:t>
      </w:r>
      <w:r w:rsidRPr="00594DA1">
        <w:t xml:space="preserve">изучается </w:t>
      </w:r>
      <w:r w:rsidR="00B4420F" w:rsidRPr="00594DA1">
        <w:t>в</w:t>
      </w:r>
      <w:r w:rsidR="00594DA1" w:rsidRPr="00594DA1">
        <w:t xml:space="preserve"> </w:t>
      </w:r>
      <w:r w:rsidR="00124BC3">
        <w:t>восьмом</w:t>
      </w:r>
      <w:r w:rsidRPr="00594DA1">
        <w:rPr>
          <w:iCs/>
        </w:rPr>
        <w:t xml:space="preserve"> семестре</w:t>
      </w:r>
      <w:r w:rsidRPr="00594DA1">
        <w:rPr>
          <w:i/>
        </w:rPr>
        <w:t xml:space="preserve"> </w:t>
      </w:r>
    </w:p>
    <w:p w14:paraId="66B2E714" w14:textId="77777777" w:rsidR="00DF4663" w:rsidRPr="00594DA1" w:rsidRDefault="00DF4663" w:rsidP="00DF4663">
      <w:pPr>
        <w:pStyle w:val="2"/>
        <w:rPr>
          <w:rFonts w:cs="Times New Roman"/>
          <w:i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Форма промежуточной аттестации</w:t>
      </w:r>
    </w:p>
    <w:p w14:paraId="6CCB4A32" w14:textId="0B95A0D6" w:rsidR="00DF4663" w:rsidRPr="00594DA1" w:rsidRDefault="00106B60" w:rsidP="00DF4663">
      <w:pPr>
        <w:pStyle w:val="af0"/>
        <w:numPr>
          <w:ilvl w:val="3"/>
          <w:numId w:val="6"/>
        </w:numPr>
        <w:jc w:val="both"/>
      </w:pPr>
      <w:r>
        <w:rPr>
          <w:bCs/>
        </w:rPr>
        <w:t>зачет</w:t>
      </w:r>
    </w:p>
    <w:p w14:paraId="7BFAA7F4" w14:textId="3BE288DB" w:rsidR="00DF4663" w:rsidRPr="00594DA1" w:rsidRDefault="00DF4663" w:rsidP="00DF4663">
      <w:pPr>
        <w:pStyle w:val="af0"/>
        <w:numPr>
          <w:ilvl w:val="3"/>
          <w:numId w:val="6"/>
        </w:numPr>
        <w:jc w:val="both"/>
      </w:pPr>
      <w:r w:rsidRPr="00594DA1">
        <w:t>Место учебной дисциплины (модуля) в структуре ОПОП</w:t>
      </w:r>
    </w:p>
    <w:p w14:paraId="03C03AC7" w14:textId="7371002B" w:rsidR="00594DA1" w:rsidRPr="00594DA1" w:rsidRDefault="00594DA1" w:rsidP="00594DA1">
      <w:pPr>
        <w:pStyle w:val="af0"/>
        <w:numPr>
          <w:ilvl w:val="3"/>
          <w:numId w:val="6"/>
        </w:numPr>
        <w:jc w:val="both"/>
        <w:rPr>
          <w:iCs/>
        </w:rPr>
      </w:pPr>
      <w:r w:rsidRPr="00594DA1">
        <w:rPr>
          <w:iCs/>
        </w:rPr>
        <w:t>Учебная дисциплина «</w:t>
      </w:r>
      <w:r w:rsidR="00F60823">
        <w:rPr>
          <w:iCs/>
        </w:rPr>
        <w:t>Страхование</w:t>
      </w:r>
      <w:r w:rsidRPr="00594DA1">
        <w:rPr>
          <w:iCs/>
        </w:rPr>
        <w:t>» относится к части, формируемой участниками образовательных отношений.</w:t>
      </w:r>
    </w:p>
    <w:p w14:paraId="4B1BE266" w14:textId="36C028B0" w:rsidR="00594DA1" w:rsidRDefault="00594DA1" w:rsidP="00594DA1">
      <w:pPr>
        <w:pStyle w:val="af0"/>
        <w:numPr>
          <w:ilvl w:val="3"/>
          <w:numId w:val="6"/>
        </w:numPr>
        <w:jc w:val="both"/>
        <w:rPr>
          <w:iCs/>
          <w:color w:val="000000" w:themeColor="text1"/>
        </w:rPr>
      </w:pPr>
      <w:r w:rsidRPr="000C7375">
        <w:rPr>
          <w:iCs/>
          <w:color w:val="000000" w:themeColor="text1"/>
        </w:rPr>
        <w:t>Основой для освоения дисциплины являются результаты обучения по предшествующим дисциплинам:</w:t>
      </w:r>
    </w:p>
    <w:p w14:paraId="79766CEF" w14:textId="77777777" w:rsidR="00106B60" w:rsidRDefault="00106B60" w:rsidP="00106B60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>Институциональная экономика;</w:t>
      </w:r>
    </w:p>
    <w:p w14:paraId="4F3DFA4B" w14:textId="77777777" w:rsidR="00106B60" w:rsidRDefault="00106B60" w:rsidP="00106B60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- Мировая экономика и международные экономические отношения;</w:t>
      </w:r>
    </w:p>
    <w:p w14:paraId="17B7F7A0" w14:textId="77777777" w:rsidR="00106B60" w:rsidRPr="00F747F9" w:rsidRDefault="00106B60" w:rsidP="00106B60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- Банковское дело.</w:t>
      </w:r>
    </w:p>
    <w:p w14:paraId="07A36994" w14:textId="77777777" w:rsidR="00106B60" w:rsidRPr="00F747F9" w:rsidRDefault="00106B60" w:rsidP="00106B60">
      <w:pPr>
        <w:pStyle w:val="af0"/>
        <w:numPr>
          <w:ilvl w:val="3"/>
          <w:numId w:val="6"/>
        </w:numPr>
        <w:jc w:val="both"/>
      </w:pPr>
      <w:r>
        <w:rPr>
          <w:iCs/>
        </w:rPr>
        <w:t xml:space="preserve">              </w:t>
      </w:r>
      <w:r w:rsidRPr="00F747F9">
        <w:t>Результаты обучения по учебной дисциплине, используются при изучении следующих дисциплин:</w:t>
      </w:r>
    </w:p>
    <w:p w14:paraId="23160BF0" w14:textId="77777777" w:rsidR="00106B60" w:rsidRDefault="00106B60" w:rsidP="00106B60">
      <w:pPr>
        <w:pStyle w:val="af0"/>
        <w:numPr>
          <w:ilvl w:val="2"/>
          <w:numId w:val="6"/>
        </w:numPr>
      </w:pPr>
      <w:r>
        <w:t>Операции с ценными бумагами</w:t>
      </w:r>
    </w:p>
    <w:p w14:paraId="1FD4C05E" w14:textId="77777777" w:rsidR="00106B60" w:rsidRPr="00F747F9" w:rsidRDefault="00106B60" w:rsidP="00106B60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менеджмент</w:t>
      </w:r>
    </w:p>
    <w:p w14:paraId="3FE4A93F" w14:textId="77777777" w:rsidR="00106B60" w:rsidRDefault="00106B60" w:rsidP="00106B60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Методы бизнес-анализа</w:t>
      </w:r>
      <w:r>
        <w:rPr>
          <w:iCs/>
        </w:rPr>
        <w:t>;</w:t>
      </w:r>
    </w:p>
    <w:p w14:paraId="04E5A84E" w14:textId="77434FA9" w:rsidR="00106B60" w:rsidRPr="00106B60" w:rsidRDefault="00106B60" w:rsidP="00106B60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риск-менеджмент.</w:t>
      </w:r>
    </w:p>
    <w:p w14:paraId="5A0A4941" w14:textId="0536ECCB" w:rsidR="00DF4663" w:rsidRPr="00106B60" w:rsidRDefault="00594DA1" w:rsidP="00106B60">
      <w:pPr>
        <w:jc w:val="both"/>
      </w:pPr>
      <w:r w:rsidRPr="00594DA1"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57A935C7" w14:textId="18E25EDE" w:rsidR="00DF4663" w:rsidRPr="00594DA1" w:rsidRDefault="00DF4663" w:rsidP="00DF4663">
      <w:pPr>
        <w:pStyle w:val="2"/>
        <w:rPr>
          <w:rFonts w:cs="Times New Roman"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Цели и планируемые результаты обучения по дисциплине (модулю)</w:t>
      </w:r>
    </w:p>
    <w:p w14:paraId="0C04D3A4" w14:textId="21524804" w:rsidR="00594DA1" w:rsidRPr="00594DA1" w:rsidRDefault="00594DA1" w:rsidP="00594DA1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594DA1">
        <w:rPr>
          <w:sz w:val="22"/>
          <w:szCs w:val="22"/>
        </w:rPr>
        <w:t xml:space="preserve">Целями изучения </w:t>
      </w:r>
      <w:r w:rsidRPr="00594DA1">
        <w:rPr>
          <w:iCs/>
          <w:sz w:val="22"/>
          <w:szCs w:val="22"/>
        </w:rPr>
        <w:t>дисциплины «</w:t>
      </w:r>
      <w:r w:rsidR="00F60823">
        <w:rPr>
          <w:iCs/>
          <w:sz w:val="22"/>
          <w:szCs w:val="22"/>
        </w:rPr>
        <w:t>Страхование</w:t>
      </w:r>
      <w:r w:rsidRPr="00594DA1">
        <w:rPr>
          <w:iCs/>
          <w:sz w:val="22"/>
          <w:szCs w:val="22"/>
        </w:rPr>
        <w:t>» являются:</w:t>
      </w:r>
    </w:p>
    <w:p w14:paraId="6CA191A0" w14:textId="77777777" w:rsidR="00F60823" w:rsidRPr="00F60823" w:rsidRDefault="00F60823" w:rsidP="00F60823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747F9">
        <w:rPr>
          <w:rFonts w:hint="eastAsia"/>
          <w:sz w:val="26"/>
          <w:szCs w:val="26"/>
        </w:rPr>
        <w:t xml:space="preserve">– </w:t>
      </w:r>
      <w:r w:rsidRPr="00F60823">
        <w:rPr>
          <w:rFonts w:hint="eastAsia"/>
          <w:sz w:val="22"/>
          <w:szCs w:val="22"/>
        </w:rPr>
        <w:t>формирование системных фундаментальных знаний в области финансов</w:t>
      </w:r>
      <w:r w:rsidRPr="00F60823">
        <w:rPr>
          <w:sz w:val="22"/>
          <w:szCs w:val="22"/>
        </w:rPr>
        <w:t>ого страхового менеджмента</w:t>
      </w:r>
      <w:r w:rsidRPr="00F60823">
        <w:rPr>
          <w:rFonts w:hint="eastAsia"/>
          <w:sz w:val="22"/>
          <w:szCs w:val="22"/>
        </w:rPr>
        <w:t xml:space="preserve">; </w:t>
      </w:r>
    </w:p>
    <w:p w14:paraId="0D5C8E9B" w14:textId="77777777" w:rsidR="00F60823" w:rsidRPr="00F60823" w:rsidRDefault="00F60823" w:rsidP="00F60823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F60823">
        <w:rPr>
          <w:rFonts w:hint="eastAsia"/>
          <w:sz w:val="22"/>
          <w:szCs w:val="22"/>
        </w:rPr>
        <w:t xml:space="preserve">– усвоение </w:t>
      </w:r>
      <w:r w:rsidRPr="00F60823">
        <w:rPr>
          <w:sz w:val="22"/>
          <w:szCs w:val="22"/>
        </w:rPr>
        <w:t>профессиональной</w:t>
      </w:r>
      <w:r w:rsidRPr="00F60823">
        <w:rPr>
          <w:rFonts w:hint="eastAsia"/>
          <w:sz w:val="22"/>
          <w:szCs w:val="22"/>
        </w:rPr>
        <w:t xml:space="preserve"> терминологии, формирование навыков ее использования в </w:t>
      </w:r>
      <w:r w:rsidRPr="00F60823">
        <w:rPr>
          <w:sz w:val="22"/>
          <w:szCs w:val="22"/>
        </w:rPr>
        <w:t>устной</w:t>
      </w:r>
      <w:r w:rsidRPr="00F60823">
        <w:rPr>
          <w:rFonts w:hint="eastAsia"/>
          <w:sz w:val="22"/>
          <w:szCs w:val="22"/>
        </w:rPr>
        <w:t xml:space="preserve"> и </w:t>
      </w:r>
      <w:r w:rsidRPr="00F60823">
        <w:rPr>
          <w:sz w:val="22"/>
          <w:szCs w:val="22"/>
        </w:rPr>
        <w:t xml:space="preserve">письменной </w:t>
      </w:r>
      <w:r w:rsidRPr="00F60823">
        <w:rPr>
          <w:rFonts w:hint="eastAsia"/>
          <w:sz w:val="22"/>
          <w:szCs w:val="22"/>
        </w:rPr>
        <w:t xml:space="preserve">речи; </w:t>
      </w:r>
    </w:p>
    <w:p w14:paraId="32D77DF1" w14:textId="77777777" w:rsidR="00F60823" w:rsidRPr="00F60823" w:rsidRDefault="00F60823" w:rsidP="00F60823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F60823">
        <w:rPr>
          <w:rFonts w:hint="eastAsia"/>
          <w:sz w:val="22"/>
          <w:szCs w:val="22"/>
        </w:rPr>
        <w:t>– и</w:t>
      </w:r>
      <w:r w:rsidRPr="00F60823">
        <w:rPr>
          <w:sz w:val="22"/>
          <w:szCs w:val="22"/>
        </w:rPr>
        <w:t>зучение</w:t>
      </w:r>
      <w:r w:rsidRPr="00F60823">
        <w:rPr>
          <w:rFonts w:hint="eastAsia"/>
          <w:sz w:val="22"/>
          <w:szCs w:val="22"/>
        </w:rPr>
        <w:t xml:space="preserve"> роли</w:t>
      </w:r>
      <w:r w:rsidRPr="00F60823">
        <w:rPr>
          <w:sz w:val="22"/>
          <w:szCs w:val="22"/>
        </w:rPr>
        <w:t xml:space="preserve"> страхования</w:t>
      </w:r>
      <w:r w:rsidRPr="00F60823">
        <w:rPr>
          <w:rFonts w:hint="eastAsia"/>
          <w:sz w:val="22"/>
          <w:szCs w:val="22"/>
        </w:rPr>
        <w:t xml:space="preserve"> как экономического инструмента управления ф</w:t>
      </w:r>
      <w:r w:rsidRPr="00F60823">
        <w:rPr>
          <w:sz w:val="22"/>
          <w:szCs w:val="22"/>
        </w:rPr>
        <w:t>инансово-кредитной системой</w:t>
      </w:r>
      <w:r w:rsidRPr="00F60823">
        <w:rPr>
          <w:rFonts w:hint="eastAsia"/>
          <w:sz w:val="22"/>
          <w:szCs w:val="22"/>
        </w:rPr>
        <w:t xml:space="preserve">; </w:t>
      </w:r>
    </w:p>
    <w:p w14:paraId="60C2F207" w14:textId="401E2F62" w:rsidR="00106B60" w:rsidRPr="00F60823" w:rsidRDefault="00F60823" w:rsidP="00F60823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F60823">
        <w:rPr>
          <w:rFonts w:hint="eastAsia"/>
          <w:sz w:val="22"/>
          <w:szCs w:val="22"/>
        </w:rPr>
        <w:t>- п</w:t>
      </w:r>
      <w:r w:rsidRPr="00F60823">
        <w:rPr>
          <w:sz w:val="22"/>
          <w:szCs w:val="22"/>
        </w:rPr>
        <w:t>риобретение знаний о</w:t>
      </w:r>
      <w:r w:rsidRPr="00F60823">
        <w:rPr>
          <w:rFonts w:hint="eastAsia"/>
          <w:sz w:val="22"/>
          <w:szCs w:val="22"/>
        </w:rPr>
        <w:t xml:space="preserve"> сущности, структуре с</w:t>
      </w:r>
      <w:r w:rsidRPr="00F60823">
        <w:rPr>
          <w:sz w:val="22"/>
          <w:szCs w:val="22"/>
        </w:rPr>
        <w:t>траховых операций и анализа страховых операций</w:t>
      </w:r>
      <w:r w:rsidRPr="00F60823">
        <w:rPr>
          <w:rFonts w:hint="eastAsia"/>
          <w:sz w:val="22"/>
          <w:szCs w:val="22"/>
        </w:rPr>
        <w:t xml:space="preserve">; </w:t>
      </w:r>
    </w:p>
    <w:p w14:paraId="31CBD39B" w14:textId="77777777" w:rsidR="00106B60" w:rsidRPr="00D65077" w:rsidRDefault="00106B60" w:rsidP="00106B60">
      <w:pPr>
        <w:pStyle w:val="a"/>
        <w:numPr>
          <w:ilvl w:val="0"/>
          <w:numId w:val="0"/>
        </w:numPr>
        <w:ind w:left="709"/>
        <w:rPr>
          <w:szCs w:val="24"/>
        </w:rPr>
      </w:pPr>
      <w:r w:rsidRPr="00F60823">
        <w:rPr>
          <w:sz w:val="22"/>
          <w:szCs w:val="22"/>
        </w:rPr>
        <w:t>- формирование у обучающихся компетенцией, установленных</w:t>
      </w:r>
      <w:r w:rsidRPr="00106B60">
        <w:rPr>
          <w:sz w:val="22"/>
          <w:szCs w:val="22"/>
        </w:rPr>
        <w:t xml:space="preserve"> образовательной программой в соответствии с ФГОС ВО по данной дисциплине;</w:t>
      </w:r>
      <w:r w:rsidRPr="00D65077">
        <w:rPr>
          <w:szCs w:val="24"/>
        </w:rPr>
        <w:t xml:space="preserve"> </w:t>
      </w:r>
    </w:p>
    <w:p w14:paraId="67AF7121" w14:textId="77777777" w:rsidR="00594DA1" w:rsidRPr="00594DA1" w:rsidRDefault="00594DA1" w:rsidP="00594DA1">
      <w:pPr>
        <w:pStyle w:val="af0"/>
        <w:numPr>
          <w:ilvl w:val="3"/>
          <w:numId w:val="6"/>
        </w:numPr>
        <w:jc w:val="both"/>
      </w:pPr>
      <w:r w:rsidRPr="00594DA1">
        <w:rPr>
          <w:color w:val="333333"/>
        </w:rPr>
        <w:t xml:space="preserve">Результатом обучения по </w:t>
      </w:r>
      <w:r w:rsidRPr="00594DA1">
        <w:rPr>
          <w:iCs/>
          <w:color w:val="333333"/>
        </w:rPr>
        <w:t>учебной дисциплине</w:t>
      </w:r>
      <w:r w:rsidRPr="00594DA1">
        <w:rPr>
          <w:color w:val="333333"/>
        </w:rPr>
        <w:t xml:space="preserve"> является овладение обучающимися </w:t>
      </w:r>
      <w:r w:rsidRPr="00594DA1"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594DA1">
        <w:rPr>
          <w:i/>
        </w:rPr>
        <w:t>дисциплины</w:t>
      </w:r>
    </w:p>
    <w:p w14:paraId="3F5E3A4C" w14:textId="77777777" w:rsidR="00DF4663" w:rsidRPr="00594DA1" w:rsidRDefault="00DF4663" w:rsidP="00DF4663"/>
    <w:p w14:paraId="6D7B002E" w14:textId="5618F27C" w:rsidR="000C7375" w:rsidRPr="000C7375" w:rsidRDefault="00DF4663" w:rsidP="000C7375">
      <w:pPr>
        <w:numPr>
          <w:ilvl w:val="3"/>
          <w:numId w:val="6"/>
        </w:numPr>
        <w:contextualSpacing/>
        <w:jc w:val="both"/>
      </w:pPr>
      <w:r w:rsidRPr="00594DA1">
        <w:rPr>
          <w:rFonts w:eastAsia="Times New Roman"/>
        </w:rPr>
        <w:t xml:space="preserve"> </w:t>
      </w:r>
      <w:r w:rsidRPr="000C7375">
        <w:t>Формируемые компетенции и индикаторы достижения компетенций:</w:t>
      </w:r>
      <w:r w:rsidR="000C7375" w:rsidRPr="000C7375">
        <w:rPr>
          <w:b/>
        </w:rPr>
        <w:t xml:space="preserve"> </w:t>
      </w:r>
    </w:p>
    <w:p w14:paraId="09B09B7C" w14:textId="57498FE1" w:rsidR="00594DA1" w:rsidRPr="00594DA1" w:rsidRDefault="00594DA1" w:rsidP="00594DA1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60823" w:rsidRPr="004D02FF" w14:paraId="595558F9" w14:textId="77777777" w:rsidTr="007C231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A5D8FD" w14:textId="77777777" w:rsidR="00F60823" w:rsidRPr="00AB64B4" w:rsidRDefault="00F60823" w:rsidP="007C231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826003" w14:textId="77777777" w:rsidR="00F60823" w:rsidRPr="002E16C0" w:rsidRDefault="00F60823" w:rsidP="007C23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0AA47D4" w14:textId="77777777" w:rsidR="00F60823" w:rsidRPr="002E16C0" w:rsidRDefault="00F60823" w:rsidP="007C23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9269DA" w14:textId="77777777" w:rsidR="00F60823" w:rsidRPr="004D02FF" w:rsidRDefault="00F60823" w:rsidP="007C231E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 xml:space="preserve">Планируемые результаты обучения </w:t>
            </w:r>
          </w:p>
          <w:p w14:paraId="2EF3C83B" w14:textId="77777777" w:rsidR="00F60823" w:rsidRPr="004D02FF" w:rsidRDefault="00F60823" w:rsidP="007C231E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>по дисциплине</w:t>
            </w:r>
          </w:p>
        </w:tc>
      </w:tr>
      <w:tr w:rsidR="00F60823" w:rsidRPr="00BA52FB" w14:paraId="7ABC9F76" w14:textId="77777777" w:rsidTr="007C231E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3249F" w14:textId="77777777" w:rsidR="00F60823" w:rsidRPr="00FD0094" w:rsidRDefault="00F60823" w:rsidP="007C231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>
              <w:t>ПК-3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BF3BA3">
              <w:rPr>
                <w:iCs/>
                <w:sz w:val="22"/>
                <w:szCs w:val="22"/>
              </w:rPr>
              <w:t>Способен к контролю деятельности подразделений и использования ресурсов страховой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AB46" w14:textId="77777777" w:rsidR="00F60823" w:rsidRPr="00BF3BA3" w:rsidRDefault="00F60823" w:rsidP="007C231E">
            <w:pPr>
              <w:autoSpaceDE w:val="0"/>
              <w:autoSpaceDN w:val="0"/>
              <w:adjustRightInd w:val="0"/>
              <w:rPr>
                <w:iCs/>
              </w:rPr>
            </w:pPr>
            <w:r w:rsidRPr="00320394">
              <w:rPr>
                <w:iCs/>
              </w:rPr>
              <w:t>ИД-ПК-</w:t>
            </w:r>
            <w:r>
              <w:rPr>
                <w:iCs/>
              </w:rPr>
              <w:t>3</w:t>
            </w:r>
            <w:r w:rsidRPr="00320394">
              <w:rPr>
                <w:iCs/>
              </w:rPr>
              <w:t>.1</w:t>
            </w:r>
            <w:r>
              <w:t xml:space="preserve"> </w:t>
            </w:r>
            <w:r>
              <w:rPr>
                <w:iCs/>
              </w:rPr>
              <w:t>П</w:t>
            </w:r>
            <w:r w:rsidRPr="00BF3BA3">
              <w:rPr>
                <w:iCs/>
              </w:rPr>
              <w:t>рименение аспектов общего и финансового менеджмента в страховой организации, теории и практики страхования;</w:t>
            </w:r>
          </w:p>
          <w:p w14:paraId="12176929" w14:textId="77777777" w:rsidR="00F60823" w:rsidRPr="00FD0094" w:rsidRDefault="00F60823" w:rsidP="007C231E">
            <w:pPr>
              <w:autoSpaceDE w:val="0"/>
              <w:autoSpaceDN w:val="0"/>
              <w:adjustRightInd w:val="0"/>
              <w:rPr>
                <w:iCs/>
                <w:highlight w:val="green"/>
              </w:rPr>
            </w:pPr>
            <w:r w:rsidRPr="00BF3BA3">
              <w:rPr>
                <w:iCs/>
              </w:rPr>
              <w:t>применение количественных и качественных методов управления бизнес-процессами страховой организации.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729FD5F" w14:textId="77777777" w:rsidR="00F60823" w:rsidRPr="00BF3BA3" w:rsidRDefault="00F60823" w:rsidP="007C231E">
            <w:pPr>
              <w:autoSpaceDE w:val="0"/>
              <w:autoSpaceDN w:val="0"/>
              <w:adjustRightInd w:val="0"/>
              <w:rPr>
                <w:iCs/>
              </w:rPr>
            </w:pPr>
            <w:r>
              <w:t xml:space="preserve"> - </w:t>
            </w:r>
            <w:r>
              <w:rPr>
                <w:iCs/>
              </w:rPr>
              <w:t>П</w:t>
            </w:r>
            <w:r w:rsidRPr="00BF3BA3">
              <w:rPr>
                <w:iCs/>
              </w:rPr>
              <w:t>римен</w:t>
            </w:r>
            <w:r>
              <w:rPr>
                <w:iCs/>
              </w:rPr>
              <w:t>яет</w:t>
            </w:r>
            <w:r w:rsidRPr="00BF3BA3">
              <w:rPr>
                <w:iCs/>
              </w:rPr>
              <w:t xml:space="preserve"> аспект</w:t>
            </w:r>
            <w:r>
              <w:rPr>
                <w:iCs/>
              </w:rPr>
              <w:t>ы</w:t>
            </w:r>
            <w:r w:rsidRPr="00BF3BA3">
              <w:rPr>
                <w:iCs/>
              </w:rPr>
              <w:t xml:space="preserve"> общего и финансового менеджмента в страховой организации, теории и практики страхования;</w:t>
            </w:r>
          </w:p>
          <w:p w14:paraId="10E9F730" w14:textId="77777777" w:rsidR="00F60823" w:rsidRPr="00BA52FB" w:rsidRDefault="00F60823" w:rsidP="007C231E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BF3BA3">
              <w:rPr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BF3BA3">
              <w:rPr>
                <w:rFonts w:ascii="Times New Roman" w:hAnsi="Times New Roman"/>
                <w:iCs/>
                <w:sz w:val="22"/>
                <w:szCs w:val="22"/>
              </w:rPr>
              <w:t xml:space="preserve"> количественн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Fonts w:ascii="Times New Roman" w:hAnsi="Times New Roman"/>
                <w:iCs/>
                <w:sz w:val="22"/>
                <w:szCs w:val="22"/>
              </w:rPr>
              <w:t xml:space="preserve"> и качественн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Fonts w:ascii="Times New Roman" w:hAnsi="Times New Roman"/>
                <w:iCs/>
                <w:sz w:val="22"/>
                <w:szCs w:val="22"/>
              </w:rPr>
              <w:t xml:space="preserve"> метод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ы</w:t>
            </w:r>
            <w:r w:rsidRPr="00BF3BA3">
              <w:rPr>
                <w:rFonts w:ascii="Times New Roman" w:hAnsi="Times New Roman"/>
                <w:iCs/>
                <w:sz w:val="22"/>
                <w:szCs w:val="22"/>
              </w:rPr>
              <w:t xml:space="preserve"> управления бизнес-процессами страховой организации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</w:tc>
      </w:tr>
      <w:tr w:rsidR="00F60823" w:rsidRPr="00320394" w14:paraId="1442452C" w14:textId="77777777" w:rsidTr="007C231E">
        <w:trPr>
          <w:trHeight w:val="30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6675" w14:textId="77777777" w:rsidR="00F60823" w:rsidRPr="00F54E30" w:rsidRDefault="00F60823" w:rsidP="007C231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t>ПК-3</w:t>
            </w:r>
            <w:r>
              <w:rPr>
                <w:iCs/>
              </w:rPr>
              <w:t xml:space="preserve"> </w:t>
            </w:r>
            <w:r w:rsidRPr="00BF3BA3">
              <w:rPr>
                <w:iCs/>
              </w:rPr>
              <w:t>Способен к контролю деятельности подразделений и использования ресурсов страховой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6242" w14:textId="77777777" w:rsidR="00F60823" w:rsidRPr="00BF3BA3" w:rsidRDefault="00F60823" w:rsidP="007C231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ИД-ПК-3.2</w:t>
            </w:r>
            <w:r>
              <w:t xml:space="preserve"> </w:t>
            </w:r>
            <w:r>
              <w:rPr>
                <w:rFonts w:eastAsiaTheme="minorHAnsi"/>
                <w:iCs/>
                <w:lang w:eastAsia="en-US"/>
              </w:rPr>
              <w:t>П</w:t>
            </w:r>
            <w:r w:rsidRPr="00BF3BA3">
              <w:rPr>
                <w:rFonts w:eastAsiaTheme="minorHAnsi"/>
                <w:iCs/>
                <w:lang w:eastAsia="en-US"/>
              </w:rPr>
              <w:t>рименение анализа финансово-экономических показателей бизнес-плана и деятельности страховой организации;</w:t>
            </w:r>
          </w:p>
          <w:p w14:paraId="4ADF49F4" w14:textId="77777777" w:rsidR="00F60823" w:rsidRPr="00E114CC" w:rsidRDefault="00F60823" w:rsidP="007C231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BF3BA3">
              <w:rPr>
                <w:rFonts w:eastAsiaTheme="minorHAnsi"/>
                <w:iCs/>
                <w:lang w:eastAsia="en-US"/>
              </w:rPr>
              <w:t>применение контроля эффективность использования материальных и финансовых ресурсов страховой организации.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324F685" w14:textId="77777777" w:rsidR="00F60823" w:rsidRPr="00BF3BA3" w:rsidRDefault="00F60823" w:rsidP="007C231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- П</w:t>
            </w:r>
            <w:r w:rsidRPr="00BF3BA3">
              <w:rPr>
                <w:rFonts w:eastAsiaTheme="minorHAnsi"/>
                <w:iCs/>
                <w:lang w:eastAsia="en-US"/>
              </w:rPr>
              <w:t>римен</w:t>
            </w:r>
            <w:r>
              <w:rPr>
                <w:rFonts w:eastAsiaTheme="minorHAnsi"/>
                <w:iCs/>
                <w:lang w:eastAsia="en-US"/>
              </w:rPr>
              <w:t>яет</w:t>
            </w:r>
            <w:r w:rsidRPr="00BF3BA3">
              <w:rPr>
                <w:rFonts w:eastAsiaTheme="minorHAnsi"/>
                <w:iCs/>
                <w:lang w:eastAsia="en-US"/>
              </w:rPr>
              <w:t xml:space="preserve"> анализ финансово-экономических показателей бизнес-плана и деятельности страховой организации;</w:t>
            </w:r>
          </w:p>
          <w:p w14:paraId="6C124732" w14:textId="77777777" w:rsidR="00F60823" w:rsidRPr="00320394" w:rsidRDefault="00F60823" w:rsidP="007C231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- П</w:t>
            </w:r>
            <w:r w:rsidRPr="00BF3BA3">
              <w:rPr>
                <w:rFonts w:eastAsiaTheme="minorHAnsi"/>
                <w:iCs/>
                <w:lang w:eastAsia="en-US"/>
              </w:rPr>
              <w:t>римен</w:t>
            </w:r>
            <w:r>
              <w:rPr>
                <w:rFonts w:eastAsiaTheme="minorHAnsi"/>
                <w:iCs/>
                <w:lang w:eastAsia="en-US"/>
              </w:rPr>
              <w:t>яет</w:t>
            </w:r>
            <w:r w:rsidRPr="00BF3BA3">
              <w:rPr>
                <w:rFonts w:eastAsiaTheme="minorHAnsi"/>
                <w:iCs/>
                <w:lang w:eastAsia="en-US"/>
              </w:rPr>
              <w:t xml:space="preserve"> контрол</w:t>
            </w:r>
            <w:r>
              <w:rPr>
                <w:rFonts w:eastAsiaTheme="minorHAnsi"/>
                <w:iCs/>
                <w:lang w:eastAsia="en-US"/>
              </w:rPr>
              <w:t>ь за</w:t>
            </w:r>
            <w:r w:rsidRPr="00BF3BA3">
              <w:rPr>
                <w:rFonts w:eastAsiaTheme="minorHAnsi"/>
                <w:iCs/>
                <w:lang w:eastAsia="en-US"/>
              </w:rPr>
              <w:t xml:space="preserve"> эффективность использования материальных и финансовых ресурсов страховой организации</w:t>
            </w:r>
            <w:r>
              <w:rPr>
                <w:rFonts w:eastAsiaTheme="minorHAnsi"/>
                <w:iCs/>
                <w:lang w:eastAsia="en-US"/>
              </w:rPr>
              <w:t>;</w:t>
            </w:r>
          </w:p>
        </w:tc>
      </w:tr>
      <w:tr w:rsidR="00F60823" w14:paraId="639ACCAE" w14:textId="77777777" w:rsidTr="007C231E">
        <w:trPr>
          <w:trHeight w:val="4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7423" w14:textId="77777777" w:rsidR="00F60823" w:rsidRPr="00F54E30" w:rsidRDefault="00F60823" w:rsidP="007C231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t>ПК-4</w:t>
            </w:r>
            <w:r>
              <w:rPr>
                <w:iCs/>
              </w:rPr>
              <w:t xml:space="preserve"> </w:t>
            </w:r>
            <w:r w:rsidRPr="00BF3BA3">
              <w:rPr>
                <w:iCs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43AD" w14:textId="77777777" w:rsidR="00F60823" w:rsidRPr="00BF3BA3" w:rsidRDefault="00F60823" w:rsidP="007C231E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ИД-ПК-4.4</w:t>
            </w:r>
            <w:r>
              <w:t xml:space="preserve"> </w:t>
            </w:r>
            <w:r>
              <w:rPr>
                <w:iCs/>
              </w:rPr>
              <w:t>И</w:t>
            </w:r>
            <w:r w:rsidRPr="00BF3BA3">
              <w:rPr>
                <w:iCs/>
              </w:rPr>
              <w:t>зучение базовых банковских, страховых и инвестиционных продуктов и услуг;</w:t>
            </w:r>
          </w:p>
          <w:p w14:paraId="1AD8F8F9" w14:textId="77777777" w:rsidR="00F60823" w:rsidRPr="00F54E30" w:rsidRDefault="00F60823" w:rsidP="007C231E">
            <w:pPr>
              <w:autoSpaceDE w:val="0"/>
              <w:autoSpaceDN w:val="0"/>
              <w:adjustRightInd w:val="0"/>
              <w:rPr>
                <w:iCs/>
              </w:rPr>
            </w:pPr>
            <w:r w:rsidRPr="00BF3BA3">
              <w:rPr>
                <w:iCs/>
              </w:rPr>
              <w:t>применение системы розничных финансовых услуг, применяемых при управлении личными финансами домохозяйств (инвестиционные, кредитные, страховые, пенсионные), их качественные, количественные характеристики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0D439FB" w14:textId="77777777" w:rsidR="00F60823" w:rsidRPr="00BF3BA3" w:rsidRDefault="00F60823" w:rsidP="007C231E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- Знает</w:t>
            </w:r>
            <w:r w:rsidRPr="00BF3BA3">
              <w:rPr>
                <w:iCs/>
              </w:rPr>
              <w:t xml:space="preserve"> базов</w:t>
            </w:r>
            <w:r>
              <w:rPr>
                <w:iCs/>
              </w:rPr>
              <w:t>ые</w:t>
            </w:r>
            <w:r w:rsidRPr="00BF3BA3">
              <w:rPr>
                <w:iCs/>
              </w:rPr>
              <w:t xml:space="preserve"> банковск</w:t>
            </w:r>
            <w:r>
              <w:rPr>
                <w:iCs/>
              </w:rPr>
              <w:t>ие</w:t>
            </w:r>
            <w:r w:rsidRPr="00BF3BA3">
              <w:rPr>
                <w:iCs/>
              </w:rPr>
              <w:t>, страховы</w:t>
            </w:r>
            <w:r>
              <w:rPr>
                <w:iCs/>
              </w:rPr>
              <w:t>е</w:t>
            </w:r>
            <w:r w:rsidRPr="00BF3BA3">
              <w:rPr>
                <w:iCs/>
              </w:rPr>
              <w:t xml:space="preserve"> и инвестиционны</w:t>
            </w:r>
            <w:r>
              <w:rPr>
                <w:iCs/>
              </w:rPr>
              <w:t>е</w:t>
            </w:r>
            <w:r w:rsidRPr="00BF3BA3">
              <w:rPr>
                <w:iCs/>
              </w:rPr>
              <w:t xml:space="preserve"> продукт</w:t>
            </w:r>
            <w:r>
              <w:rPr>
                <w:iCs/>
              </w:rPr>
              <w:t>ы</w:t>
            </w:r>
            <w:r w:rsidRPr="00BF3BA3">
              <w:rPr>
                <w:iCs/>
              </w:rPr>
              <w:t xml:space="preserve"> и услуг</w:t>
            </w:r>
            <w:r>
              <w:rPr>
                <w:iCs/>
              </w:rPr>
              <w:t>и</w:t>
            </w:r>
            <w:r w:rsidRPr="00BF3BA3">
              <w:rPr>
                <w:iCs/>
              </w:rPr>
              <w:t>;</w:t>
            </w:r>
          </w:p>
          <w:p w14:paraId="38C11DA3" w14:textId="77777777" w:rsidR="00F60823" w:rsidRDefault="00F60823" w:rsidP="007C231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iCs/>
              </w:rPr>
              <w:t>- П</w:t>
            </w:r>
            <w:r w:rsidRPr="00BF3BA3">
              <w:rPr>
                <w:iCs/>
              </w:rPr>
              <w:t>римен</w:t>
            </w:r>
            <w:r>
              <w:rPr>
                <w:iCs/>
              </w:rPr>
              <w:t>яет</w:t>
            </w:r>
            <w:r w:rsidRPr="00BF3BA3">
              <w:rPr>
                <w:iCs/>
              </w:rPr>
              <w:t xml:space="preserve"> системы розничных финансовых услуг, применяем</w:t>
            </w:r>
            <w:r>
              <w:rPr>
                <w:iCs/>
              </w:rPr>
              <w:t>ые</w:t>
            </w:r>
            <w:r w:rsidRPr="00BF3BA3">
              <w:rPr>
                <w:iCs/>
              </w:rPr>
              <w:t xml:space="preserve"> при управлении личными финансами домохозяйств (инвестиционные, кредитные, страховые, пенсионные), их качественные, количественные характеристики</w:t>
            </w:r>
          </w:p>
        </w:tc>
      </w:tr>
    </w:tbl>
    <w:p w14:paraId="3A301C6F" w14:textId="77777777" w:rsidR="00DF4663" w:rsidRPr="00594DA1" w:rsidRDefault="00DF4663" w:rsidP="00DF4663"/>
    <w:p w14:paraId="26B94C21" w14:textId="67292A05" w:rsidR="00DF4663" w:rsidRPr="00594DA1" w:rsidRDefault="00DF4663" w:rsidP="00DF4663">
      <w:pPr>
        <w:pStyle w:val="2"/>
        <w:numPr>
          <w:ilvl w:val="0"/>
          <w:numId w:val="0"/>
        </w:numPr>
        <w:rPr>
          <w:rFonts w:cs="Times New Roman"/>
          <w:sz w:val="22"/>
          <w:szCs w:val="22"/>
        </w:rPr>
      </w:pPr>
      <w:r w:rsidRPr="00594DA1">
        <w:rPr>
          <w:rFonts w:cs="Times New Roman"/>
          <w:sz w:val="22"/>
          <w:szCs w:val="22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791"/>
        <w:gridCol w:w="1020"/>
        <w:gridCol w:w="567"/>
        <w:gridCol w:w="1020"/>
        <w:gridCol w:w="937"/>
      </w:tblGrid>
      <w:tr w:rsidR="00594DA1" w:rsidRPr="00594DA1" w14:paraId="06564B71" w14:textId="77777777" w:rsidTr="00594DA1">
        <w:trPr>
          <w:trHeight w:val="340"/>
        </w:trPr>
        <w:tc>
          <w:tcPr>
            <w:tcW w:w="4791" w:type="dxa"/>
            <w:vAlign w:val="center"/>
          </w:tcPr>
          <w:p w14:paraId="6637AA6A" w14:textId="77777777" w:rsidR="00594DA1" w:rsidRPr="00594DA1" w:rsidRDefault="00594DA1" w:rsidP="007A1AEA">
            <w:pPr>
              <w:rPr>
                <w:iCs/>
              </w:rPr>
            </w:pPr>
            <w:r w:rsidRPr="00594DA1">
              <w:rPr>
                <w:iCs/>
              </w:rPr>
              <w:t>по очной форме обучения –</w:t>
            </w:r>
          </w:p>
        </w:tc>
        <w:tc>
          <w:tcPr>
            <w:tcW w:w="1020" w:type="dxa"/>
            <w:vAlign w:val="center"/>
          </w:tcPr>
          <w:p w14:paraId="009195BB" w14:textId="25404BB6" w:rsidR="00594DA1" w:rsidRPr="00594DA1" w:rsidRDefault="00106B60" w:rsidP="007A1AE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6C29C5A7" w14:textId="77777777" w:rsidR="00594DA1" w:rsidRPr="00594DA1" w:rsidRDefault="00594DA1" w:rsidP="007A1AEA">
            <w:pPr>
              <w:jc w:val="center"/>
              <w:rPr>
                <w:iCs/>
              </w:rPr>
            </w:pPr>
            <w:proofErr w:type="spellStart"/>
            <w:r w:rsidRPr="00594DA1">
              <w:rPr>
                <w:b/>
                <w:iCs/>
              </w:rPr>
              <w:t>з.е</w:t>
            </w:r>
            <w:proofErr w:type="spellEnd"/>
            <w:r w:rsidRPr="00594DA1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199083A5" w14:textId="3BC1E052" w:rsidR="00594DA1" w:rsidRPr="00594DA1" w:rsidRDefault="000C7375" w:rsidP="007A1AE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106B60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58170637" w14:textId="77777777" w:rsidR="00594DA1" w:rsidRPr="00594DA1" w:rsidRDefault="00594DA1" w:rsidP="007A1AEA">
            <w:pPr>
              <w:rPr>
                <w:iCs/>
              </w:rPr>
            </w:pPr>
            <w:r w:rsidRPr="00594DA1">
              <w:rPr>
                <w:b/>
                <w:iCs/>
              </w:rPr>
              <w:t>час.</w:t>
            </w:r>
          </w:p>
        </w:tc>
      </w:tr>
    </w:tbl>
    <w:p w14:paraId="6DE0DAD2" w14:textId="77777777" w:rsidR="00594DA1" w:rsidRPr="00594DA1" w:rsidRDefault="00594DA1" w:rsidP="00594DA1"/>
    <w:p w14:paraId="312EAD16" w14:textId="77777777" w:rsidR="00DF4663" w:rsidRPr="00594DA1" w:rsidRDefault="00DF4663" w:rsidP="009A3678">
      <w:pPr>
        <w:pStyle w:val="af0"/>
        <w:ind w:left="0"/>
        <w:jc w:val="both"/>
      </w:pPr>
    </w:p>
    <w:p w14:paraId="46846C9B" w14:textId="621B02EF" w:rsidR="004E79ED" w:rsidRPr="004E79ED" w:rsidRDefault="00DF4663" w:rsidP="0075373F">
      <w:pPr>
        <w:ind w:left="5670"/>
        <w:jc w:val="center"/>
      </w:pPr>
      <w:r>
        <w:t xml:space="preserve"> </w:t>
      </w: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821BC" w14:textId="77777777" w:rsidR="002A1005" w:rsidRDefault="002A1005" w:rsidP="005E3840">
      <w:r>
        <w:separator/>
      </w:r>
    </w:p>
  </w:endnote>
  <w:endnote w:type="continuationSeparator" w:id="0">
    <w:p w14:paraId="187BB56A" w14:textId="77777777" w:rsidR="002A1005" w:rsidRDefault="002A100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EA8C1" w14:textId="77777777" w:rsidR="002A1005" w:rsidRDefault="002A1005" w:rsidP="005E3840">
      <w:r>
        <w:separator/>
      </w:r>
    </w:p>
  </w:footnote>
  <w:footnote w:type="continuationSeparator" w:id="0">
    <w:p w14:paraId="716EB0D6" w14:textId="77777777" w:rsidR="002A1005" w:rsidRDefault="002A100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375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06B60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4BC3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005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2843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C671D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37B"/>
    <w:rsid w:val="00540EAC"/>
    <w:rsid w:val="00541C37"/>
    <w:rsid w:val="00542013"/>
    <w:rsid w:val="00543117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4DA1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71D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500D"/>
    <w:rsid w:val="006C4FDE"/>
    <w:rsid w:val="006C5A56"/>
    <w:rsid w:val="006D1C03"/>
    <w:rsid w:val="006D2147"/>
    <w:rsid w:val="006D3E40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12F5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4794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20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1A94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5026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105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4663"/>
    <w:rsid w:val="00DF52B1"/>
    <w:rsid w:val="00DF5698"/>
    <w:rsid w:val="00DF59BA"/>
    <w:rsid w:val="00E00B79"/>
    <w:rsid w:val="00E035C2"/>
    <w:rsid w:val="00E052D3"/>
    <w:rsid w:val="00E058D0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0823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CA76178-8F72-904E-BA53-57D76ED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7</cp:revision>
  <cp:lastPrinted>2021-02-03T14:35:00Z</cp:lastPrinted>
  <dcterms:created xsi:type="dcterms:W3CDTF">2022-01-24T08:52:00Z</dcterms:created>
  <dcterms:modified xsi:type="dcterms:W3CDTF">2022-04-14T09:39:00Z</dcterms:modified>
</cp:coreProperties>
</file>