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7863A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B60AC" w:rsidR="005558F8" w:rsidRPr="00827D3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827D37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C3E335" w:rsidR="00E05948" w:rsidRPr="00C258B0" w:rsidRDefault="001C4B0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Правовое обеспечение профессиональной деятельности</w:t>
            </w:r>
          </w:p>
        </w:tc>
      </w:tr>
      <w:tr w:rsidR="00827D37" w:rsidRPr="00946F61" w14:paraId="47AEE398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0C8C9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3B6F6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27D37" w:rsidRPr="00946F61" w14:paraId="32E68905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B5E0B2C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1DF5F5F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715A5E7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827D37" w:rsidRPr="00946F61" w14:paraId="3A20DD78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51235F8E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515A326" w14:textId="3F795B01" w:rsidR="00827D37" w:rsidRPr="00946F61" w:rsidRDefault="00CD64BD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827D37" w:rsidRPr="00946F61" w14:paraId="57991969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9DD1751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1D44648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827D37" w:rsidRPr="00946F61" w14:paraId="31E9D1A8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70C882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CC8E44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812E4EE" w14:textId="26CD0F86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60722">
        <w:rPr>
          <w:iCs/>
          <w:sz w:val="24"/>
          <w:szCs w:val="24"/>
        </w:rPr>
        <w:t>Учебная дисциплина «</w:t>
      </w:r>
      <w:r w:rsidR="00516B1C" w:rsidRPr="00660722">
        <w:rPr>
          <w:iCs/>
          <w:sz w:val="24"/>
          <w:szCs w:val="24"/>
        </w:rPr>
        <w:t>Финансов</w:t>
      </w:r>
      <w:r w:rsidR="00516B1C">
        <w:rPr>
          <w:iCs/>
          <w:sz w:val="24"/>
          <w:szCs w:val="24"/>
        </w:rPr>
        <w:t>о право</w:t>
      </w:r>
      <w:r w:rsidRPr="00660722">
        <w:rPr>
          <w:iCs/>
          <w:sz w:val="24"/>
          <w:szCs w:val="24"/>
        </w:rPr>
        <w:t>» изучается в шестом семестре.</w:t>
      </w:r>
    </w:p>
    <w:p w14:paraId="47E562B7" w14:textId="65372038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0722">
        <w:rPr>
          <w:iCs/>
          <w:sz w:val="24"/>
          <w:szCs w:val="24"/>
        </w:rPr>
        <w:t>Курсовая работа</w:t>
      </w:r>
      <w:r w:rsidRPr="00660722">
        <w:rPr>
          <w:sz w:val="24"/>
          <w:szCs w:val="24"/>
        </w:rPr>
        <w:t xml:space="preserve"> – предусмотрена в </w:t>
      </w:r>
      <w:r w:rsidR="00516B1C">
        <w:rPr>
          <w:sz w:val="24"/>
          <w:szCs w:val="24"/>
        </w:rPr>
        <w:t>8</w:t>
      </w:r>
      <w:r w:rsidRPr="00660722">
        <w:rPr>
          <w:sz w:val="24"/>
          <w:szCs w:val="24"/>
        </w:rPr>
        <w:t xml:space="preserve"> семестре </w:t>
      </w:r>
    </w:p>
    <w:p w14:paraId="4608E1AB" w14:textId="77777777" w:rsidR="00827D37" w:rsidRDefault="00827D37" w:rsidP="00827D37">
      <w:pPr>
        <w:pStyle w:val="2"/>
      </w:pPr>
      <w:r w:rsidRPr="007B449A">
        <w:t>Форма промежуточной аттестации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27D37" w14:paraId="1A8D50DB" w14:textId="77777777" w:rsidTr="00F147C4">
        <w:tc>
          <w:tcPr>
            <w:tcW w:w="2306" w:type="dxa"/>
          </w:tcPr>
          <w:p w14:paraId="5DC63922" w14:textId="68744F71" w:rsidR="00827D37" w:rsidRPr="00946F61" w:rsidRDefault="00827D37" w:rsidP="00F147C4">
            <w:pPr>
              <w:rPr>
                <w:bCs/>
              </w:rPr>
            </w:pPr>
            <w:r>
              <w:tab/>
            </w:r>
            <w:r w:rsidR="00516B1C">
              <w:t xml:space="preserve">8 </w:t>
            </w:r>
            <w:r w:rsidR="00E776A6">
              <w:t>семестр</w:t>
            </w:r>
          </w:p>
        </w:tc>
        <w:tc>
          <w:tcPr>
            <w:tcW w:w="2126" w:type="dxa"/>
          </w:tcPr>
          <w:p w14:paraId="188AA94B" w14:textId="77777777" w:rsidR="00827D37" w:rsidRPr="00946F61" w:rsidRDefault="00827D37" w:rsidP="00F147C4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227636A5" w14:textId="66F8C966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6BF003" w14:textId="3284E395" w:rsidR="00827D37" w:rsidRPr="00D10D68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10D68">
        <w:rPr>
          <w:iCs/>
          <w:sz w:val="24"/>
          <w:szCs w:val="24"/>
        </w:rPr>
        <w:t>Учебная дисциплина «Финансов</w:t>
      </w:r>
      <w:r w:rsidR="00516B1C">
        <w:rPr>
          <w:iCs/>
          <w:sz w:val="24"/>
          <w:szCs w:val="24"/>
        </w:rPr>
        <w:t>ое</w:t>
      </w:r>
      <w:r w:rsidRPr="00D10D68">
        <w:rPr>
          <w:iCs/>
          <w:sz w:val="24"/>
          <w:szCs w:val="24"/>
        </w:rPr>
        <w:t xml:space="preserve"> </w:t>
      </w:r>
      <w:r w:rsidR="00516B1C">
        <w:rPr>
          <w:iCs/>
          <w:sz w:val="24"/>
          <w:szCs w:val="24"/>
        </w:rPr>
        <w:t>право</w:t>
      </w:r>
      <w:r w:rsidRPr="00D10D68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2DC0D09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8C036E3" w14:textId="77777777" w:rsidR="00827D37" w:rsidRPr="006B0F59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B0F59">
        <w:rPr>
          <w:rFonts w:eastAsia="Times New Roman"/>
          <w:iCs/>
          <w:sz w:val="24"/>
          <w:szCs w:val="24"/>
        </w:rPr>
        <w:t>Целями освоения дисциплины «Финансовый менеджмент» является:</w:t>
      </w:r>
    </w:p>
    <w:p w14:paraId="447B8F1F" w14:textId="77777777" w:rsidR="00143CAD" w:rsidRPr="009F13B6" w:rsidRDefault="00827D37" w:rsidP="00143CAD">
      <w:pPr>
        <w:pStyle w:val="afc"/>
        <w:numPr>
          <w:ilvl w:val="0"/>
          <w:numId w:val="50"/>
        </w:numPr>
        <w:spacing w:before="0" w:beforeAutospacing="0" w:after="0" w:afterAutospacing="0"/>
        <w:ind w:left="0" w:firstLine="0"/>
        <w:rPr>
          <w:rFonts w:ascii="Open Sans" w:eastAsia="Times New Roman" w:hAnsi="Open Sans" w:cs="Open Sans"/>
          <w:color w:val="181818"/>
        </w:rPr>
      </w:pPr>
      <w:r>
        <w:rPr>
          <w:rFonts w:eastAsia="TimesNewRomanPSMT"/>
        </w:rPr>
        <w:tab/>
      </w:r>
      <w:r w:rsidR="00143CAD">
        <w:rPr>
          <w:rFonts w:ascii="Times New Roman" w:eastAsia="Times New Roman" w:hAnsi="Times New Roman" w:cs="Times New Roman"/>
          <w:color w:val="181818"/>
        </w:rPr>
        <w:t xml:space="preserve">изучение </w:t>
      </w:r>
      <w:r w:rsidR="00143CAD" w:rsidRPr="009F13B6">
        <w:rPr>
          <w:rFonts w:ascii="Times New Roman" w:eastAsia="Times New Roman" w:hAnsi="Times New Roman" w:cs="Times New Roman"/>
          <w:color w:val="181818"/>
        </w:rPr>
        <w:t>понятие правового регулирования в сфере профессиональной деятельности;</w:t>
      </w:r>
    </w:p>
    <w:p w14:paraId="532E7027" w14:textId="77777777" w:rsidR="00143CAD" w:rsidRPr="009F13B6" w:rsidRDefault="00143CAD" w:rsidP="00143CAD">
      <w:pPr>
        <w:pStyle w:val="af0"/>
        <w:numPr>
          <w:ilvl w:val="0"/>
          <w:numId w:val="50"/>
        </w:numPr>
        <w:ind w:left="0" w:firstLine="0"/>
        <w:rPr>
          <w:rFonts w:ascii="Open Sans" w:hAnsi="Open Sans" w:cs="Open Sans"/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проработку </w:t>
      </w:r>
      <w:r w:rsidRPr="009F13B6">
        <w:rPr>
          <w:color w:val="181818"/>
          <w:sz w:val="24"/>
          <w:szCs w:val="24"/>
        </w:rPr>
        <w:t>законодательны</w:t>
      </w:r>
      <w:r>
        <w:rPr>
          <w:color w:val="181818"/>
          <w:sz w:val="24"/>
          <w:szCs w:val="24"/>
        </w:rPr>
        <w:t>х</w:t>
      </w:r>
      <w:r w:rsidRPr="009F13B6">
        <w:rPr>
          <w:color w:val="181818"/>
          <w:sz w:val="24"/>
          <w:szCs w:val="24"/>
        </w:rPr>
        <w:t xml:space="preserve"> акт</w:t>
      </w:r>
      <w:r>
        <w:rPr>
          <w:color w:val="181818"/>
          <w:sz w:val="24"/>
          <w:szCs w:val="24"/>
        </w:rPr>
        <w:t>ов</w:t>
      </w:r>
      <w:r w:rsidRPr="009F13B6">
        <w:rPr>
          <w:color w:val="181818"/>
          <w:sz w:val="24"/>
          <w:szCs w:val="24"/>
        </w:rPr>
        <w:t xml:space="preserve"> и други</w:t>
      </w:r>
      <w:r>
        <w:rPr>
          <w:color w:val="181818"/>
          <w:sz w:val="24"/>
          <w:szCs w:val="24"/>
        </w:rPr>
        <w:t>х</w:t>
      </w:r>
      <w:r w:rsidRPr="009F13B6">
        <w:rPr>
          <w:color w:val="181818"/>
          <w:sz w:val="24"/>
          <w:szCs w:val="24"/>
        </w:rPr>
        <w:t xml:space="preserve"> нормативны</w:t>
      </w:r>
      <w:r>
        <w:rPr>
          <w:color w:val="181818"/>
          <w:sz w:val="24"/>
          <w:szCs w:val="24"/>
        </w:rPr>
        <w:t>х</w:t>
      </w:r>
      <w:r w:rsidRPr="009F13B6">
        <w:rPr>
          <w:color w:val="181818"/>
          <w:sz w:val="24"/>
          <w:szCs w:val="24"/>
        </w:rPr>
        <w:t xml:space="preserve"> документ</w:t>
      </w:r>
      <w:r>
        <w:rPr>
          <w:color w:val="181818"/>
          <w:sz w:val="24"/>
          <w:szCs w:val="24"/>
        </w:rPr>
        <w:t>ов</w:t>
      </w:r>
      <w:r w:rsidRPr="009F13B6">
        <w:rPr>
          <w:color w:val="181818"/>
          <w:sz w:val="24"/>
          <w:szCs w:val="24"/>
        </w:rPr>
        <w:t>, регулирующие правоотношения в процессе профессиональной деятельности;</w:t>
      </w:r>
    </w:p>
    <w:p w14:paraId="3791647B" w14:textId="77777777" w:rsidR="00143CAD" w:rsidRPr="009F13B6" w:rsidRDefault="00143CAD" w:rsidP="00143CAD">
      <w:pPr>
        <w:pStyle w:val="af0"/>
        <w:numPr>
          <w:ilvl w:val="0"/>
          <w:numId w:val="50"/>
        </w:numPr>
        <w:ind w:left="0" w:firstLine="0"/>
        <w:rPr>
          <w:rFonts w:ascii="Open Sans" w:hAnsi="Open Sans" w:cs="Open Sans"/>
          <w:color w:val="181818"/>
          <w:sz w:val="24"/>
          <w:szCs w:val="24"/>
        </w:rPr>
      </w:pPr>
      <w:r w:rsidRPr="009F13B6">
        <w:rPr>
          <w:color w:val="181818"/>
          <w:sz w:val="24"/>
          <w:szCs w:val="24"/>
        </w:rPr>
        <w:t>права и обязанности работников в сфере профессиональной деятельности;</w:t>
      </w:r>
    </w:p>
    <w:p w14:paraId="5FC89421" w14:textId="77777777" w:rsidR="00143CAD" w:rsidRPr="00216482" w:rsidRDefault="00143CAD" w:rsidP="00143CAD">
      <w:pPr>
        <w:pStyle w:val="af0"/>
        <w:numPr>
          <w:ilvl w:val="0"/>
          <w:numId w:val="50"/>
        </w:numPr>
        <w:ind w:left="0" w:firstLine="0"/>
        <w:rPr>
          <w:rFonts w:ascii="Open Sans" w:hAnsi="Open Sans" w:cs="Open Sans"/>
          <w:color w:val="181818"/>
          <w:sz w:val="24"/>
          <w:szCs w:val="24"/>
        </w:rPr>
      </w:pPr>
      <w:r w:rsidRPr="00216482">
        <w:rPr>
          <w:color w:val="181818"/>
          <w:sz w:val="24"/>
          <w:szCs w:val="24"/>
        </w:rPr>
        <w:t>изучение: организационно-правовых форм юридических лиц, правового положения субъектов предпринимательской деятельности; прав и обязанности работников в сфере профессиональной деятельности; порядка заключения трудового договора и основания для его прекращения; правил оплаты труда; роли государственного регулирования в обеспечении занятости населения;</w:t>
      </w:r>
      <w:r>
        <w:rPr>
          <w:color w:val="181818"/>
          <w:sz w:val="24"/>
          <w:szCs w:val="24"/>
        </w:rPr>
        <w:t xml:space="preserve"> </w:t>
      </w:r>
      <w:r w:rsidRPr="00216482">
        <w:rPr>
          <w:color w:val="181818"/>
          <w:sz w:val="24"/>
          <w:szCs w:val="24"/>
        </w:rPr>
        <w:t>прав социальной защиты граждан;</w:t>
      </w:r>
    </w:p>
    <w:p w14:paraId="2CE7A0D6" w14:textId="77777777" w:rsidR="00143CAD" w:rsidRPr="00216482" w:rsidRDefault="00143CAD" w:rsidP="00143CAD">
      <w:pPr>
        <w:pStyle w:val="af0"/>
        <w:numPr>
          <w:ilvl w:val="0"/>
          <w:numId w:val="50"/>
        </w:numPr>
        <w:ind w:left="0" w:firstLine="142"/>
        <w:jc w:val="both"/>
        <w:rPr>
          <w:rFonts w:eastAsia="Times New Roman"/>
          <w:sz w:val="24"/>
          <w:szCs w:val="24"/>
        </w:rPr>
      </w:pPr>
      <w:r w:rsidRPr="00216482">
        <w:rPr>
          <w:color w:val="181818"/>
          <w:sz w:val="24"/>
          <w:szCs w:val="24"/>
        </w:rPr>
        <w:t xml:space="preserve">формирование </w:t>
      </w:r>
      <w:r w:rsidRPr="00216482">
        <w:rPr>
          <w:rFonts w:eastAsia="Times New Roman"/>
        </w:rPr>
        <w:t>у обучающихся понятие</w:t>
      </w:r>
      <w:r w:rsidRPr="00216482">
        <w:rPr>
          <w:color w:val="181818"/>
          <w:sz w:val="24"/>
          <w:szCs w:val="24"/>
        </w:rPr>
        <w:t xml:space="preserve"> дисциплинарной и материальной ответственности работника</w:t>
      </w:r>
      <w:r w:rsidRPr="00216482">
        <w:rPr>
          <w:rFonts w:eastAsia="Times New Roman"/>
          <w:sz w:val="24"/>
          <w:szCs w:val="24"/>
        </w:rPr>
        <w:t>;</w:t>
      </w:r>
    </w:p>
    <w:p w14:paraId="51DFB4D2" w14:textId="4D120C54" w:rsidR="00516B1C" w:rsidRPr="00CD58E4" w:rsidRDefault="00516B1C" w:rsidP="00143CAD">
      <w:pPr>
        <w:pStyle w:val="afc"/>
        <w:spacing w:before="0" w:beforeAutospacing="0" w:after="0" w:afterAutospacing="0"/>
        <w:ind w:firstLine="142"/>
        <w:rPr>
          <w:rFonts w:ascii="Times New Roman" w:hAnsi="Times New Roman" w:cs="Times New Roman"/>
        </w:rPr>
      </w:pPr>
      <w:r w:rsidRPr="00CD58E4">
        <w:rPr>
          <w:rFonts w:ascii="Times New Roman" w:eastAsia="Times New Roman" w:hAnsi="Times New Roman" w:cs="Times New Roman"/>
        </w:rPr>
        <w:t xml:space="preserve">-формирование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0959CFB" w14:textId="0E28AC9E" w:rsidR="00827D37" w:rsidRPr="00E55739" w:rsidRDefault="00827D37" w:rsidP="00516B1C">
      <w:pPr>
        <w:rPr>
          <w:sz w:val="24"/>
          <w:szCs w:val="24"/>
        </w:rPr>
      </w:pPr>
      <w:r w:rsidRPr="006B0F59">
        <w:rPr>
          <w:color w:val="000000" w:themeColor="text1"/>
          <w:sz w:val="24"/>
          <w:szCs w:val="24"/>
        </w:rPr>
        <w:t>Результатом обучения по учебной дисциплине я</w:t>
      </w:r>
      <w:r w:rsidRPr="00E55739">
        <w:rPr>
          <w:color w:val="333333"/>
          <w:sz w:val="24"/>
          <w:szCs w:val="24"/>
        </w:rPr>
        <w:t xml:space="preserve">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6B0F59">
        <w:rPr>
          <w:rFonts w:eastAsia="Times New Roman"/>
          <w:iCs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5529"/>
      </w:tblGrid>
      <w:tr w:rsidR="00516B1C" w:rsidRPr="002E16C0" w14:paraId="2BFF6177" w14:textId="77777777" w:rsidTr="00516B1C">
        <w:trPr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4CEDDB" w14:textId="77777777" w:rsidR="00516B1C" w:rsidRPr="002E16C0" w:rsidRDefault="00516B1C" w:rsidP="00EA374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4DAB85" w14:textId="77777777" w:rsidR="00516B1C" w:rsidRPr="002E16C0" w:rsidRDefault="00516B1C" w:rsidP="00EA37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DB9F9AA" w14:textId="77777777" w:rsidR="00516B1C" w:rsidRPr="002817D0" w:rsidRDefault="00516B1C" w:rsidP="00EA37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16B1C" w:rsidRPr="0007211D" w14:paraId="7D64CFFB" w14:textId="77777777" w:rsidTr="00516B1C">
        <w:trPr>
          <w:trHeight w:val="2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AEA7E" w14:textId="77777777" w:rsidR="00516B1C" w:rsidRDefault="00516B1C" w:rsidP="00EA374A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2</w:t>
            </w:r>
          </w:p>
          <w:p w14:paraId="07988162" w14:textId="7E81A1C9" w:rsidR="00516B1C" w:rsidRPr="00EF1E4B" w:rsidRDefault="00516B1C" w:rsidP="00516B1C">
            <w:pPr>
              <w:pStyle w:val="pboth"/>
              <w:rPr>
                <w:iCs/>
                <w:sz w:val="22"/>
                <w:szCs w:val="22"/>
              </w:rPr>
            </w:pPr>
            <w:r w:rsidRPr="00C827DD">
              <w:rPr>
                <w:iCs/>
                <w:sz w:val="22"/>
                <w:szCs w:val="22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33A5" w14:textId="77777777" w:rsidR="00516B1C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2.1</w:t>
            </w:r>
          </w:p>
          <w:p w14:paraId="4FD1E668" w14:textId="77777777" w:rsidR="00516B1C" w:rsidRPr="00EF1E4B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827D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принципов составления бухгалтерской отчетности, в том числе по МСФО, с целью анализа деятельности предприятий на рынке ценных бумаг</w:t>
            </w:r>
          </w:p>
        </w:tc>
      </w:tr>
      <w:tr w:rsidR="00516B1C" w:rsidRPr="005F0DCF" w14:paraId="295D0B6E" w14:textId="77777777" w:rsidTr="00516B1C">
        <w:trPr>
          <w:trHeight w:val="283"/>
        </w:trPr>
        <w:tc>
          <w:tcPr>
            <w:tcW w:w="3964" w:type="dxa"/>
            <w:tcBorders>
              <w:left w:val="single" w:sz="4" w:space="0" w:color="000000"/>
              <w:right w:val="single" w:sz="4" w:space="0" w:color="000000"/>
            </w:tcBorders>
          </w:tcPr>
          <w:p w14:paraId="1F8BDE53" w14:textId="77777777" w:rsidR="00516B1C" w:rsidRDefault="00516B1C" w:rsidP="00EA374A">
            <w:pPr>
              <w:pStyle w:val="pboth"/>
              <w:rPr>
                <w:iCs/>
              </w:rPr>
            </w:pPr>
            <w:r w:rsidRPr="005F0DCF">
              <w:rPr>
                <w:iCs/>
              </w:rPr>
              <w:t>ПК-</w:t>
            </w:r>
            <w:r>
              <w:rPr>
                <w:iCs/>
              </w:rPr>
              <w:t xml:space="preserve">4 </w:t>
            </w:r>
          </w:p>
          <w:p w14:paraId="53DCDFA8" w14:textId="77777777" w:rsidR="00516B1C" w:rsidRPr="005F0DCF" w:rsidRDefault="00516B1C" w:rsidP="00EA374A">
            <w:pPr>
              <w:pStyle w:val="pboth"/>
              <w:rPr>
                <w:iCs/>
              </w:rPr>
            </w:pPr>
            <w:r w:rsidRPr="000261C9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1123" w14:textId="77777777" w:rsidR="00516B1C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F0D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4.5</w:t>
            </w:r>
          </w:p>
          <w:p w14:paraId="68075523" w14:textId="77777777" w:rsidR="00516B1C" w:rsidRPr="00C827DD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Изучение основ гражданского, налогового кодекса, регулирующие финансовые отношения домохозяйств и влияющие на сферу управления личными финансами, нормативной базы в области финансовой деятельности;</w:t>
            </w:r>
          </w:p>
          <w:p w14:paraId="7C5A0F5B" w14:textId="77777777" w:rsidR="00516B1C" w:rsidRPr="00C827DD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основных мировых и российских тенденций изменения законодательства, регулирующего финансовую деятельность;</w:t>
            </w:r>
          </w:p>
          <w:p w14:paraId="260C08A0" w14:textId="77777777" w:rsidR="00516B1C" w:rsidRPr="005F0DCF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нормативная база в области финансовой деятельности</w:t>
            </w:r>
          </w:p>
        </w:tc>
      </w:tr>
      <w:tr w:rsidR="00516B1C" w14:paraId="6BFC92A9" w14:textId="77777777" w:rsidTr="00516B1C">
        <w:trPr>
          <w:trHeight w:val="283"/>
        </w:trPr>
        <w:tc>
          <w:tcPr>
            <w:tcW w:w="3964" w:type="dxa"/>
            <w:tcBorders>
              <w:left w:val="single" w:sz="4" w:space="0" w:color="000000"/>
              <w:right w:val="single" w:sz="4" w:space="0" w:color="000000"/>
            </w:tcBorders>
          </w:tcPr>
          <w:p w14:paraId="718C4B95" w14:textId="77777777" w:rsidR="00516B1C" w:rsidRPr="006B0F59" w:rsidRDefault="00516B1C" w:rsidP="00EA374A">
            <w:r>
              <w:t>ПК-6</w:t>
            </w:r>
          </w:p>
          <w:p w14:paraId="2E3C7E0E" w14:textId="77777777" w:rsidR="00516B1C" w:rsidRPr="005F0DCF" w:rsidRDefault="00516B1C" w:rsidP="00EA374A">
            <w:pPr>
              <w:pStyle w:val="pboth"/>
              <w:rPr>
                <w:iCs/>
              </w:rPr>
            </w:pPr>
            <w:r w:rsidRPr="00C827DD">
              <w:rPr>
                <w:iCs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9A5A" w14:textId="77777777" w:rsidR="00516B1C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ИД-ПК-6.5</w:t>
            </w:r>
          </w:p>
          <w:p w14:paraId="1B7A6289" w14:textId="77777777" w:rsidR="00516B1C" w:rsidRPr="005F0DCF" w:rsidRDefault="00516B1C" w:rsidP="00EA37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827D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нормативных правовых акты, регулирующих финансово-хозяйственную деятельность организации</w:t>
            </w:r>
          </w:p>
        </w:tc>
      </w:tr>
    </w:tbl>
    <w:p w14:paraId="2C7F23D3" w14:textId="43FF8F2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3E2343FA" w14:textId="77777777" w:rsidR="00827D37" w:rsidRPr="00560461" w:rsidRDefault="00827D37" w:rsidP="00827D37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27D37" w14:paraId="6771BD7E" w14:textId="77777777" w:rsidTr="00F147C4">
        <w:trPr>
          <w:trHeight w:val="340"/>
        </w:trPr>
        <w:tc>
          <w:tcPr>
            <w:tcW w:w="3969" w:type="dxa"/>
            <w:vAlign w:val="center"/>
          </w:tcPr>
          <w:p w14:paraId="69F396E0" w14:textId="77777777" w:rsidR="00827D37" w:rsidRPr="00575AF8" w:rsidRDefault="00827D37" w:rsidP="00F147C4">
            <w:pPr>
              <w:rPr>
                <w:iCs/>
              </w:rPr>
            </w:pPr>
            <w:r w:rsidRPr="00575AF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0EFED09" w14:textId="04E1A0C5" w:rsidR="00827D37" w:rsidRPr="00575AF8" w:rsidRDefault="00516B1C" w:rsidP="00F147C4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4F654E0E" w14:textId="77777777" w:rsidR="00827D37" w:rsidRPr="00575AF8" w:rsidRDefault="00827D37" w:rsidP="00F147C4">
            <w:pPr>
              <w:jc w:val="center"/>
              <w:rPr>
                <w:iCs/>
              </w:rPr>
            </w:pPr>
            <w:proofErr w:type="spellStart"/>
            <w:r w:rsidRPr="00575AF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75AF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C705C7A" w14:textId="0EF426BC" w:rsidR="00827D37" w:rsidRPr="00575AF8" w:rsidRDefault="00516B1C" w:rsidP="00F147C4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D98BC03" w14:textId="77777777" w:rsidR="00827D37" w:rsidRPr="0004140F" w:rsidRDefault="00827D37" w:rsidP="00F147C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8DFB" w14:textId="77777777" w:rsidR="001A259A" w:rsidRDefault="001A259A" w:rsidP="005E3840">
      <w:r>
        <w:separator/>
      </w:r>
    </w:p>
  </w:endnote>
  <w:endnote w:type="continuationSeparator" w:id="0">
    <w:p w14:paraId="783F10C7" w14:textId="77777777" w:rsidR="001A259A" w:rsidRDefault="001A259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BAF2" w14:textId="77777777" w:rsidR="001A259A" w:rsidRDefault="001A259A" w:rsidP="005E3840">
      <w:r>
        <w:separator/>
      </w:r>
    </w:p>
  </w:footnote>
  <w:footnote w:type="continuationSeparator" w:id="0">
    <w:p w14:paraId="6F6813A1" w14:textId="77777777" w:rsidR="001A259A" w:rsidRDefault="001A259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42755"/>
    <w:multiLevelType w:val="hybridMultilevel"/>
    <w:tmpl w:val="6532BE00"/>
    <w:lvl w:ilvl="0" w:tplc="0F9EA1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CAD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59A"/>
    <w:rsid w:val="001A2BE5"/>
    <w:rsid w:val="001A31E8"/>
    <w:rsid w:val="001A42DB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B05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11E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0F63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C8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091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B1C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9E0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722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6E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44A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809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70D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D37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D40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48E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4BD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D68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6A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4</cp:revision>
  <cp:lastPrinted>2021-05-14T12:22:00Z</cp:lastPrinted>
  <dcterms:created xsi:type="dcterms:W3CDTF">2022-04-06T06:58:00Z</dcterms:created>
  <dcterms:modified xsi:type="dcterms:W3CDTF">2022-04-06T06:59:00Z</dcterms:modified>
</cp:coreProperties>
</file>