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0A337F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E839E1" w:rsidRPr="006258AE">
              <w:rPr>
                <w:noProof/>
                <w:sz w:val="24"/>
                <w:szCs w:val="24"/>
              </w:rPr>
              <w:t>38.03.04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E839E1" w:rsidRPr="006258AE">
              <w:rPr>
                <w:noProof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0A337F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E839E1" w:rsidRPr="006258AE">
              <w:rPr>
                <w:noProof/>
                <w:sz w:val="24"/>
                <w:szCs w:val="24"/>
              </w:rPr>
              <w:t>Технологии муниципального управления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четвертом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0A337F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0A337F">
        <w:rPr>
          <w:sz w:val="24"/>
          <w:szCs w:val="24"/>
        </w:rPr>
        <w:fldChar w:fldCharType="separate"/>
      </w:r>
      <w:r w:rsidR="00E839E1" w:rsidRPr="006258AE">
        <w:rPr>
          <w:noProof/>
          <w:sz w:val="24"/>
          <w:szCs w:val="24"/>
        </w:rPr>
        <w:t>Зачет</w:t>
      </w:r>
      <w:r w:rsidR="000A337F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0A337F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839E1" w:rsidRPr="006258AE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0A337F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839E1" w:rsidRPr="006258AE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0A33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0A337F">
        <w:pPr>
          <w:pStyle w:val="ac"/>
          <w:jc w:val="center"/>
        </w:pPr>
        <w:fldSimple w:instr="PAGE   \* MERGEFORMAT">
          <w:r w:rsidR="00E839E1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43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37F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78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5C4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9E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2022-02-28T08:36:00Z</dcterms:created>
  <dcterms:modified xsi:type="dcterms:W3CDTF">2022-02-28T08:36:00Z</dcterms:modified>
</cp:coreProperties>
</file>