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5" w:rsidRDefault="00D659E5" w:rsidP="00D65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D659E5" w:rsidRDefault="00D659E5" w:rsidP="00D659E5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659E5" w:rsidRPr="000444D5" w:rsidRDefault="00D659E5" w:rsidP="00D659E5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Стратегический менеджмент</w:t>
      </w:r>
    </w:p>
    <w:p w:rsidR="00D659E5" w:rsidRDefault="00D659E5" w:rsidP="00D659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9E5" w:rsidRDefault="00D659E5" w:rsidP="00D65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7E2BCB">
        <w:rPr>
          <w:rFonts w:ascii="Times New Roman" w:hAnsi="Times New Roman"/>
          <w:bCs/>
          <w:sz w:val="28"/>
          <w:szCs w:val="28"/>
        </w:rPr>
        <w:t>38.03.04 Государственное и муниципальное управление</w:t>
      </w:r>
    </w:p>
    <w:p w:rsidR="00D659E5" w:rsidRDefault="00D659E5" w:rsidP="00D659E5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подготовки: </w:t>
      </w:r>
      <w:r w:rsidRPr="007E2BCB">
        <w:rPr>
          <w:rFonts w:ascii="Times New Roman" w:hAnsi="Times New Roman"/>
          <w:bCs/>
          <w:sz w:val="28"/>
          <w:szCs w:val="28"/>
        </w:rPr>
        <w:t xml:space="preserve">Государственное управление инновациями, </w:t>
      </w:r>
      <w:r>
        <w:rPr>
          <w:rFonts w:ascii="Times New Roman" w:hAnsi="Times New Roman"/>
          <w:bCs/>
          <w:sz w:val="28"/>
          <w:szCs w:val="28"/>
        </w:rPr>
        <w:t>и</w:t>
      </w:r>
      <w:r w:rsidRPr="007E2BCB">
        <w:rPr>
          <w:rFonts w:ascii="Times New Roman" w:hAnsi="Times New Roman"/>
          <w:bCs/>
          <w:sz w:val="28"/>
          <w:szCs w:val="28"/>
        </w:rPr>
        <w:t>нновационными процессами и проектами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D659E5" w:rsidRDefault="00D659E5" w:rsidP="00D659E5">
      <w:pPr>
        <w:jc w:val="both"/>
        <w:rPr>
          <w:rFonts w:ascii="Times New Roman" w:hAnsi="Times New Roman"/>
          <w:sz w:val="28"/>
          <w:szCs w:val="28"/>
        </w:rPr>
      </w:pPr>
    </w:p>
    <w:p w:rsidR="00D659E5" w:rsidRPr="00FE6033" w:rsidRDefault="00D659E5" w:rsidP="00D659E5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3FC4">
        <w:rPr>
          <w:rFonts w:ascii="Times New Roman" w:hAnsi="Times New Roman"/>
          <w:bCs/>
          <w:sz w:val="28"/>
          <w:szCs w:val="28"/>
        </w:rPr>
        <w:t xml:space="preserve">- </w:t>
      </w:r>
      <w:r w:rsidRPr="00D43FC4">
        <w:rPr>
          <w:rFonts w:ascii="Times New Roman" w:hAnsi="Times New Roman"/>
          <w:sz w:val="28"/>
          <w:szCs w:val="28"/>
        </w:rPr>
        <w:t>знать</w:t>
      </w:r>
      <w:r w:rsidR="00D43FC4" w:rsidRPr="00D43FC4">
        <w:rPr>
          <w:rFonts w:ascii="Times New Roman" w:hAnsi="Times New Roman"/>
          <w:sz w:val="28"/>
          <w:szCs w:val="28"/>
        </w:rPr>
        <w:t xml:space="preserve">: </w:t>
      </w:r>
      <w:r w:rsidR="00D43FC4" w:rsidRPr="00D43FC4">
        <w:rPr>
          <w:rFonts w:ascii="Times New Roman" w:hAnsi="Times New Roman"/>
          <w:sz w:val="28"/>
          <w:szCs w:val="28"/>
        </w:rPr>
        <w:t xml:space="preserve">базовые (эталонные) стратегии развития предприятия; основные методы </w:t>
      </w:r>
      <w:r w:rsidR="00D43FC4">
        <w:rPr>
          <w:rFonts w:ascii="Times New Roman" w:hAnsi="Times New Roman"/>
          <w:sz w:val="28"/>
          <w:szCs w:val="28"/>
        </w:rPr>
        <w:t xml:space="preserve">проведения стратегического анализа внутренней и внешней среды организации; принципы и методы портфельного анализа, </w:t>
      </w:r>
      <w:bookmarkStart w:id="0" w:name="_GoBack"/>
      <w:bookmarkEnd w:id="0"/>
      <w:r w:rsidR="00D43FC4" w:rsidRPr="00D43FC4">
        <w:rPr>
          <w:rFonts w:ascii="Times New Roman" w:hAnsi="Times New Roman"/>
          <w:sz w:val="28"/>
          <w:szCs w:val="28"/>
        </w:rPr>
        <w:t xml:space="preserve">основные этапы разработки </w:t>
      </w:r>
      <w:r w:rsidR="00D43FC4">
        <w:rPr>
          <w:rFonts w:ascii="Times New Roman" w:hAnsi="Times New Roman"/>
          <w:sz w:val="28"/>
          <w:szCs w:val="28"/>
        </w:rPr>
        <w:t xml:space="preserve">и реализации </w:t>
      </w:r>
      <w:r w:rsidR="00D43FC4" w:rsidRPr="00D43FC4">
        <w:rPr>
          <w:rFonts w:ascii="Times New Roman" w:hAnsi="Times New Roman"/>
          <w:sz w:val="28"/>
          <w:szCs w:val="28"/>
        </w:rPr>
        <w:t>стратегии организации</w:t>
      </w:r>
      <w:r w:rsidRPr="00D43FC4">
        <w:rPr>
          <w:rFonts w:ascii="Times New Roman" w:hAnsi="Times New Roman"/>
          <w:sz w:val="28"/>
          <w:szCs w:val="28"/>
        </w:rPr>
        <w:t>;</w:t>
      </w: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3FC4">
        <w:rPr>
          <w:rFonts w:ascii="Times New Roman" w:hAnsi="Times New Roman"/>
          <w:sz w:val="28"/>
          <w:szCs w:val="28"/>
        </w:rPr>
        <w:t>- уметь</w:t>
      </w:r>
      <w:r w:rsidR="00D43FC4" w:rsidRPr="00D43FC4">
        <w:rPr>
          <w:rFonts w:ascii="Times New Roman" w:hAnsi="Times New Roman"/>
          <w:sz w:val="28"/>
          <w:szCs w:val="28"/>
        </w:rPr>
        <w:t xml:space="preserve">: </w:t>
      </w:r>
      <w:r w:rsidR="00D43FC4" w:rsidRPr="00D43FC4">
        <w:rPr>
          <w:rFonts w:ascii="Times New Roman" w:hAnsi="Times New Roman"/>
          <w:sz w:val="28"/>
          <w:szCs w:val="28"/>
        </w:rPr>
        <w:t>квалифицированно формулировать миссию, стратегические цели и задачи организации, а также творчески разрабатывать стратегические планы</w:t>
      </w:r>
      <w:r w:rsidR="00D43FC4">
        <w:rPr>
          <w:rFonts w:ascii="Times New Roman" w:hAnsi="Times New Roman"/>
          <w:sz w:val="28"/>
          <w:szCs w:val="28"/>
        </w:rPr>
        <w:t xml:space="preserve"> и </w:t>
      </w:r>
      <w:r w:rsidR="00D43FC4" w:rsidRPr="00D43FC4">
        <w:rPr>
          <w:rFonts w:ascii="Times New Roman" w:hAnsi="Times New Roman"/>
          <w:sz w:val="28"/>
          <w:szCs w:val="28"/>
        </w:rPr>
        <w:t>программы</w:t>
      </w:r>
      <w:r w:rsidRPr="00D43FC4">
        <w:rPr>
          <w:rFonts w:ascii="Times New Roman" w:hAnsi="Times New Roman"/>
          <w:sz w:val="28"/>
          <w:szCs w:val="28"/>
        </w:rPr>
        <w:t xml:space="preserve">;  </w:t>
      </w: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3FC4">
        <w:rPr>
          <w:rFonts w:ascii="Times New Roman" w:hAnsi="Times New Roman"/>
          <w:sz w:val="28"/>
          <w:szCs w:val="28"/>
        </w:rPr>
        <w:t>- владеть</w:t>
      </w:r>
      <w:r w:rsidR="00D43FC4" w:rsidRPr="00D43FC4">
        <w:rPr>
          <w:rFonts w:ascii="Times New Roman" w:hAnsi="Times New Roman"/>
          <w:sz w:val="28"/>
          <w:szCs w:val="28"/>
        </w:rPr>
        <w:t xml:space="preserve">: </w:t>
      </w:r>
      <w:r w:rsidR="00D43FC4" w:rsidRPr="00D43FC4">
        <w:rPr>
          <w:rFonts w:ascii="Times New Roman" w:hAnsi="Times New Roman"/>
          <w:sz w:val="28"/>
          <w:szCs w:val="28"/>
        </w:rPr>
        <w:t>навыками по разработке и осуществлению стратегии как необходимого элемента управления в современных условиях; стратегическим инструментарием, используемым при анализе стратегических альтернатив и выборе стратегии; навыками стратегического планирования</w:t>
      </w:r>
      <w:r w:rsidRPr="00D43FC4">
        <w:rPr>
          <w:rFonts w:ascii="Times New Roman" w:hAnsi="Times New Roman"/>
          <w:sz w:val="28"/>
          <w:szCs w:val="28"/>
        </w:rPr>
        <w:t xml:space="preserve">  </w:t>
      </w:r>
    </w:p>
    <w:p w:rsidR="00D659E5" w:rsidRPr="00D43FC4" w:rsidRDefault="00D659E5" w:rsidP="00D65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E5" w:rsidRPr="00D43FC4" w:rsidRDefault="00D659E5" w:rsidP="00D659E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E5" w:rsidRDefault="00D659E5" w:rsidP="00D659E5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D659E5" w:rsidRPr="00B940E9" w:rsidRDefault="00D659E5" w:rsidP="00D659E5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D659E5" w:rsidRDefault="00D659E5" w:rsidP="00D659E5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D659E5" w:rsidRPr="00F766BF" w:rsidTr="00251254">
        <w:tc>
          <w:tcPr>
            <w:tcW w:w="1901" w:type="dxa"/>
            <w:shd w:val="clear" w:color="auto" w:fill="auto"/>
          </w:tcPr>
          <w:p w:rsidR="00D659E5" w:rsidRPr="00DA4CDB" w:rsidRDefault="00D659E5" w:rsidP="00251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D659E5" w:rsidRPr="00DA4CDB" w:rsidRDefault="00D659E5" w:rsidP="0025125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6AE6" w:rsidRPr="00E86A94" w:rsidTr="00251254">
        <w:trPr>
          <w:trHeight w:val="253"/>
        </w:trPr>
        <w:tc>
          <w:tcPr>
            <w:tcW w:w="1901" w:type="dxa"/>
            <w:shd w:val="clear" w:color="auto" w:fill="auto"/>
          </w:tcPr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D1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7738" w:type="dxa"/>
            <w:shd w:val="clear" w:color="auto" w:fill="auto"/>
          </w:tcPr>
          <w:p w:rsidR="00B86AE6" w:rsidRPr="00C613D1" w:rsidRDefault="00B86AE6" w:rsidP="00B86AE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0CC6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B86AE6" w:rsidRPr="00E86A94" w:rsidTr="00251254">
        <w:trPr>
          <w:trHeight w:val="253"/>
        </w:trPr>
        <w:tc>
          <w:tcPr>
            <w:tcW w:w="1901" w:type="dxa"/>
            <w:shd w:val="clear" w:color="auto" w:fill="auto"/>
          </w:tcPr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D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738" w:type="dxa"/>
            <w:shd w:val="clear" w:color="auto" w:fill="auto"/>
          </w:tcPr>
          <w:p w:rsidR="00B86AE6" w:rsidRPr="00C613D1" w:rsidRDefault="00B86AE6" w:rsidP="00B86AE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0CC6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B86AE6" w:rsidRPr="00E86A94" w:rsidTr="00251254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D1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0CC6">
              <w:rPr>
                <w:rFonts w:ascii="Times New Roman" w:hAnsi="Times New Roman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B86AE6" w:rsidRPr="00E86A94" w:rsidTr="00251254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3D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B0104">
              <w:rPr>
                <w:rFonts w:ascii="Times New Roman" w:hAnsi="Times New Roman"/>
                <w:sz w:val="24"/>
                <w:szCs w:val="24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B86AE6" w:rsidRPr="00DA4CDB" w:rsidTr="00251254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D1">
              <w:rPr>
                <w:rFonts w:ascii="Times New Roman" w:hAnsi="Times New Roman"/>
                <w:sz w:val="24"/>
                <w:szCs w:val="24"/>
              </w:rPr>
              <w:t>ПК-23</w:t>
            </w:r>
          </w:p>
          <w:p w:rsidR="00B86AE6" w:rsidRPr="00C613D1" w:rsidRDefault="00B86AE6" w:rsidP="00B8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E6" w:rsidRPr="00C613D1" w:rsidRDefault="00B86AE6" w:rsidP="00B86AE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60D4">
              <w:rPr>
                <w:rFonts w:ascii="Times New Roman" w:hAnsi="Times New Roman"/>
                <w:sz w:val="24"/>
                <w:szCs w:val="24"/>
              </w:rPr>
              <w:t xml:space="preserve">владением навыками планирования и организации деятельности органов государственной власти Российской Федерации, органов </w:t>
            </w:r>
            <w:r w:rsidRPr="001A60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D659E5" w:rsidRDefault="00D659E5" w:rsidP="00D659E5">
      <w:pPr>
        <w:jc w:val="both"/>
        <w:rPr>
          <w:rFonts w:ascii="Times New Roman" w:hAnsi="Times New Roman"/>
          <w:b/>
          <w:sz w:val="28"/>
          <w:szCs w:val="28"/>
        </w:rPr>
      </w:pPr>
    </w:p>
    <w:p w:rsidR="00D659E5" w:rsidRPr="00FE6033" w:rsidRDefault="00D659E5" w:rsidP="00D659E5">
      <w:pPr>
        <w:jc w:val="both"/>
        <w:rPr>
          <w:rFonts w:ascii="Times New Roman" w:hAnsi="Times New Roman"/>
          <w:b/>
          <w:sz w:val="28"/>
          <w:szCs w:val="28"/>
        </w:rPr>
      </w:pPr>
    </w:p>
    <w:p w:rsidR="00D659E5" w:rsidRPr="00FE6033" w:rsidRDefault="00D659E5" w:rsidP="00D659E5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D659E5" w:rsidRPr="00FE6033" w:rsidRDefault="00D659E5" w:rsidP="00D659E5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D659E5" w:rsidRPr="005F5AFC" w:rsidTr="00251254">
        <w:tc>
          <w:tcPr>
            <w:tcW w:w="672" w:type="dxa"/>
          </w:tcPr>
          <w:p w:rsidR="00D659E5" w:rsidRPr="005F5AFC" w:rsidRDefault="00D659E5" w:rsidP="00251254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D659E5" w:rsidRPr="005F5AFC" w:rsidRDefault="00D659E5" w:rsidP="00251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659E5" w:rsidRPr="005F5AFC" w:rsidTr="00251254">
        <w:tc>
          <w:tcPr>
            <w:tcW w:w="672" w:type="dxa"/>
          </w:tcPr>
          <w:p w:rsidR="00D659E5" w:rsidRPr="00514B7F" w:rsidRDefault="00D659E5" w:rsidP="00251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</w:tcPr>
          <w:p w:rsidR="00D659E5" w:rsidRPr="00514B7F" w:rsidRDefault="00D659E5" w:rsidP="002512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9E5" w:rsidRPr="005F5AFC" w:rsidTr="00251254">
        <w:tc>
          <w:tcPr>
            <w:tcW w:w="672" w:type="dxa"/>
          </w:tcPr>
          <w:p w:rsidR="00D659E5" w:rsidRPr="00514B7F" w:rsidRDefault="00D659E5" w:rsidP="00251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</w:tcPr>
          <w:p w:rsidR="00D659E5" w:rsidRPr="00514B7F" w:rsidRDefault="00D659E5" w:rsidP="00251254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9E5" w:rsidRPr="0054594B" w:rsidTr="002512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5" w:rsidRPr="00514B7F" w:rsidRDefault="00D659E5" w:rsidP="0025125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5" w:rsidRPr="00514B7F" w:rsidRDefault="00D659E5" w:rsidP="00251254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9E5" w:rsidRDefault="00D659E5" w:rsidP="00D659E5">
      <w:pPr>
        <w:rPr>
          <w:rFonts w:ascii="Times New Roman" w:hAnsi="Times New Roman"/>
          <w:b/>
          <w:sz w:val="28"/>
          <w:szCs w:val="28"/>
        </w:rPr>
      </w:pPr>
    </w:p>
    <w:p w:rsidR="00D659E5" w:rsidRDefault="00D659E5" w:rsidP="00D659E5"/>
    <w:p w:rsidR="00D659E5" w:rsidRDefault="00D659E5" w:rsidP="00D659E5"/>
    <w:p w:rsidR="00D659E5" w:rsidRDefault="00D659E5" w:rsidP="00D659E5"/>
    <w:p w:rsidR="00D659E5" w:rsidRDefault="00D659E5" w:rsidP="00D659E5"/>
    <w:p w:rsidR="000F750C" w:rsidRDefault="000F750C"/>
    <w:sectPr w:rsidR="000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E5"/>
    <w:rsid w:val="000F750C"/>
    <w:rsid w:val="00B86AE6"/>
    <w:rsid w:val="00D43FC4"/>
    <w:rsid w:val="00D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C7C9"/>
  <w15:chartTrackingRefBased/>
  <w15:docId w15:val="{8788FB18-4F73-4F75-BE5A-7D9E7CA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2019-01-11T10:53:00Z</dcterms:created>
  <dcterms:modified xsi:type="dcterms:W3CDTF">2019-01-12T12:10:00Z</dcterms:modified>
</cp:coreProperties>
</file>