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78EEF08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C98A85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77ED3C5" w14:textId="77777777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66A24EA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174BDCE" w14:textId="77777777" w:rsidR="00E05948" w:rsidRPr="00C258B0" w:rsidRDefault="004E593D" w:rsidP="00BA06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D1C77">
              <w:rPr>
                <w:b/>
                <w:sz w:val="24"/>
                <w:szCs w:val="24"/>
              </w:rPr>
              <w:t>Торгово-закупочная деятельность</w:t>
            </w:r>
          </w:p>
        </w:tc>
      </w:tr>
      <w:tr w:rsidR="00D1678A" w:rsidRPr="000743F9" w14:paraId="0B87B88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FDC5D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5E67B" w14:textId="77777777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9FCB85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0BFD814" w14:textId="77777777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AD175D3" w14:textId="77777777" w:rsidR="00D1678A" w:rsidRPr="000743F9" w:rsidRDefault="004E593D" w:rsidP="00982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98230E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20A1CB30" w14:textId="77777777" w:rsidR="00D1678A" w:rsidRPr="000743F9" w:rsidRDefault="0098230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98230E" w:rsidRPr="000743F9" w14:paraId="2E6DA67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F39D65F" w14:textId="77777777" w:rsidR="0098230E" w:rsidRPr="000743F9" w:rsidRDefault="0098230E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E1EDD4" w14:textId="77777777" w:rsidR="0098230E" w:rsidRPr="006F627F" w:rsidRDefault="0098230E" w:rsidP="00B33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закупками и качеством товаров</w:t>
            </w:r>
          </w:p>
        </w:tc>
      </w:tr>
      <w:tr w:rsidR="00D1678A" w:rsidRPr="000743F9" w14:paraId="464D3BD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F983C3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4BA030" w14:textId="77777777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57E4C8C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BFD57E3" w14:textId="77777777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1215C74" w14:textId="77777777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7EF82135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01EEC10" w14:textId="77777777" w:rsidR="004E4C46" w:rsidRDefault="005E642D" w:rsidP="003D05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AD1C77">
        <w:rPr>
          <w:sz w:val="24"/>
          <w:szCs w:val="24"/>
        </w:rPr>
        <w:t>Торгово-закупочная деятельность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AD1C77">
        <w:rPr>
          <w:sz w:val="24"/>
          <w:szCs w:val="24"/>
        </w:rPr>
        <w:t>восьмом</w:t>
      </w:r>
      <w:r w:rsidR="004E4C46" w:rsidRPr="00EB205B">
        <w:rPr>
          <w:sz w:val="24"/>
          <w:szCs w:val="24"/>
        </w:rPr>
        <w:t xml:space="preserve"> семестре.</w:t>
      </w:r>
    </w:p>
    <w:p w14:paraId="0D52D464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3DAACB1B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C3EAF49" w14:textId="77777777" w:rsidR="00797466" w:rsidRPr="00AD1C77" w:rsidRDefault="00AD1C77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AD1C77">
        <w:rPr>
          <w:bCs/>
          <w:iCs/>
          <w:sz w:val="24"/>
          <w:szCs w:val="24"/>
        </w:rPr>
        <w:t>зачет</w:t>
      </w:r>
    </w:p>
    <w:p w14:paraId="6BD7739C" w14:textId="77777777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437B1DAF" w14:textId="77777777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652E9FB5" w14:textId="77777777" w:rsidR="00EB205B" w:rsidRPr="005E47E9" w:rsidRDefault="007E18CB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A0684" w:rsidRPr="00802837">
        <w:rPr>
          <w:sz w:val="24"/>
          <w:szCs w:val="24"/>
        </w:rPr>
        <w:t>«</w:t>
      </w:r>
      <w:r w:rsidR="00AD1C77">
        <w:rPr>
          <w:sz w:val="24"/>
          <w:szCs w:val="24"/>
        </w:rPr>
        <w:t>Торгово-закупочная деятельность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48B1DA7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A17D14A" w14:textId="2DC84FBA" w:rsidR="00AD1C77" w:rsidRPr="0092391A" w:rsidRDefault="00AD1C77" w:rsidP="00AD1C7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>- получение знаний по дисциплине для обучающихся по направлению подготовки 38.03.0</w:t>
      </w:r>
      <w:r w:rsidR="006B58E7">
        <w:rPr>
          <w:sz w:val="24"/>
          <w:szCs w:val="24"/>
        </w:rPr>
        <w:t>7</w:t>
      </w:r>
      <w:r w:rsidRPr="0092391A">
        <w:rPr>
          <w:sz w:val="24"/>
          <w:szCs w:val="24"/>
        </w:rPr>
        <w:t xml:space="preserve">, одинаково значимых для всех направлений укрупненной группы подготовки бакалавров 38.00.00, независимо от наименования направления подготовки; </w:t>
      </w:r>
    </w:p>
    <w:p w14:paraId="2EC4E298" w14:textId="77777777" w:rsidR="00AD1C77" w:rsidRPr="0092391A" w:rsidRDefault="00AD1C77" w:rsidP="00AD1C7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 xml:space="preserve">- приобретение обучающимся целостных, систематизированных знаний о </w:t>
      </w:r>
      <w:r>
        <w:rPr>
          <w:sz w:val="24"/>
          <w:szCs w:val="24"/>
        </w:rPr>
        <w:t>качестве товаров и услуг и методов их оценки</w:t>
      </w:r>
      <w:r w:rsidRPr="0092391A">
        <w:rPr>
          <w:sz w:val="24"/>
          <w:szCs w:val="24"/>
        </w:rPr>
        <w:t xml:space="preserve">; </w:t>
      </w:r>
    </w:p>
    <w:p w14:paraId="5235AB79" w14:textId="77777777" w:rsidR="00AD1C77" w:rsidRPr="0092391A" w:rsidRDefault="00AD1C77" w:rsidP="00AD1C7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>- формирование у обучающихся навыков</w:t>
      </w:r>
      <w:r w:rsidRPr="00480FAA">
        <w:t xml:space="preserve"> </w:t>
      </w:r>
      <w:r w:rsidRPr="00480FAA">
        <w:rPr>
          <w:sz w:val="24"/>
          <w:szCs w:val="24"/>
        </w:rPr>
        <w:t>осуществления</w:t>
      </w:r>
      <w:r w:rsidRPr="0092391A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закупок и управления этим процессом</w:t>
      </w:r>
      <w:r w:rsidRPr="0092391A">
        <w:rPr>
          <w:sz w:val="24"/>
          <w:szCs w:val="24"/>
        </w:rPr>
        <w:t>;</w:t>
      </w:r>
    </w:p>
    <w:p w14:paraId="70001B05" w14:textId="77777777" w:rsidR="00AD1C77" w:rsidRPr="0092391A" w:rsidRDefault="00AD1C77" w:rsidP="00AD1C7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F197565" w14:textId="77777777" w:rsidR="00AD1C77" w:rsidRPr="00757F05" w:rsidRDefault="00AD1C77" w:rsidP="00AD1C7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1EB970CC" w14:textId="77777777" w:rsidR="00B64CDB" w:rsidRDefault="00AD1C77" w:rsidP="006B58E7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 w:rsidRPr="00C651BA">
        <w:rPr>
          <w:rFonts w:eastAsiaTheme="minorEastAsia" w:cs="Times New Roman"/>
          <w:sz w:val="24"/>
          <w:szCs w:val="24"/>
        </w:rPr>
        <w:t xml:space="preserve">Результатом обучения по учебной дисциплине «Торгово-закупочная деятельность» является овладение обучающимися </w:t>
      </w:r>
      <w:r w:rsidRPr="006F627F">
        <w:rPr>
          <w:rFonts w:cs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4B230F">
        <w:rPr>
          <w:rFonts w:cs="Times New Roman"/>
          <w:sz w:val="24"/>
          <w:szCs w:val="24"/>
        </w:rPr>
        <w:t xml:space="preserve">. </w:t>
      </w:r>
    </w:p>
    <w:p w14:paraId="4B28F210" w14:textId="77777777" w:rsidR="0029304C" w:rsidRDefault="0029304C" w:rsidP="00B64CDB">
      <w:pPr>
        <w:pStyle w:val="2"/>
        <w:numPr>
          <w:ilvl w:val="0"/>
          <w:numId w:val="0"/>
        </w:numPr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7CDB333D" w14:textId="77777777" w:rsidR="00495850" w:rsidRDefault="008F0117" w:rsidP="0029304C">
      <w:pPr>
        <w:pStyle w:val="2"/>
        <w:numPr>
          <w:ilvl w:val="0"/>
          <w:numId w:val="0"/>
        </w:numPr>
        <w:ind w:left="709"/>
      </w:pPr>
      <w:r w:rsidRPr="00BA0684">
        <w:t>Формируемые компетенции и и</w:t>
      </w:r>
      <w:r w:rsidR="00BB07B6" w:rsidRPr="00BA0684">
        <w:t>ндикаторы д</w:t>
      </w:r>
      <w:r w:rsidR="00BB07B6">
        <w:t>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3"/>
        <w:gridCol w:w="6913"/>
      </w:tblGrid>
      <w:tr w:rsidR="006B58E7" w:rsidRPr="006F627F" w14:paraId="7345F711" w14:textId="77777777" w:rsidTr="006B58E7">
        <w:tc>
          <w:tcPr>
            <w:tcW w:w="2551" w:type="dxa"/>
            <w:gridSpan w:val="2"/>
          </w:tcPr>
          <w:p w14:paraId="0049ACCA" w14:textId="77777777" w:rsidR="006B58E7" w:rsidRPr="006F627F" w:rsidRDefault="006B58E7" w:rsidP="00B338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F627F">
              <w:rPr>
                <w:rFonts w:eastAsia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913" w:type="dxa"/>
          </w:tcPr>
          <w:p w14:paraId="25767E27" w14:textId="77777777" w:rsidR="006B58E7" w:rsidRPr="006F627F" w:rsidRDefault="006B58E7" w:rsidP="00B338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27F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4DD25D8F" w14:textId="77777777" w:rsidR="006B58E7" w:rsidRPr="006F627F" w:rsidRDefault="006B58E7" w:rsidP="00B338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27F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6B58E7" w:rsidRPr="006F627F" w14:paraId="2C9C21E2" w14:textId="77777777" w:rsidTr="006B58E7">
        <w:trPr>
          <w:trHeight w:val="1621"/>
        </w:trPr>
        <w:tc>
          <w:tcPr>
            <w:tcW w:w="2551" w:type="dxa"/>
            <w:gridSpan w:val="2"/>
            <w:vMerge w:val="restart"/>
          </w:tcPr>
          <w:p w14:paraId="5E244401" w14:textId="77777777" w:rsidR="006B58E7" w:rsidRDefault="006B58E7" w:rsidP="00B33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ПК-3:</w:t>
            </w:r>
          </w:p>
          <w:p w14:paraId="3051CBE2" w14:textId="77777777" w:rsidR="006B58E7" w:rsidRPr="0015265F" w:rsidRDefault="006B58E7" w:rsidP="00B338E6">
            <w:pPr>
              <w:rPr>
                <w:rFonts w:eastAsia="Times New Roman"/>
              </w:rPr>
            </w:pPr>
            <w:r w:rsidRPr="00512A49">
              <w:rPr>
                <w:rFonts w:eastAsia="Times New Roman"/>
              </w:rPr>
              <w:t>Способен выявлять ценообразующие характеристики товаров на основе анализа потребительских свойств для оценки их рыночной стоимости</w:t>
            </w:r>
          </w:p>
        </w:tc>
        <w:tc>
          <w:tcPr>
            <w:tcW w:w="6913" w:type="dxa"/>
          </w:tcPr>
          <w:p w14:paraId="4D0757B2" w14:textId="77777777" w:rsidR="006B58E7" w:rsidRDefault="006B58E7" w:rsidP="00B338E6">
            <w:pPr>
              <w:jc w:val="both"/>
            </w:pPr>
            <w:r>
              <w:t>ИД-ПК-3.1</w:t>
            </w:r>
          </w:p>
          <w:p w14:paraId="2DBC2327" w14:textId="77777777" w:rsidR="006B58E7" w:rsidRPr="0015265F" w:rsidRDefault="006B58E7" w:rsidP="00B338E6">
            <w:pPr>
              <w:jc w:val="both"/>
            </w:pPr>
            <w:r w:rsidRPr="00512A49">
              <w:t>Применение экономических основ и особенностей ценообразования на рынке (по направлениям)</w:t>
            </w:r>
          </w:p>
        </w:tc>
      </w:tr>
      <w:tr w:rsidR="006B58E7" w:rsidRPr="00DB584E" w14:paraId="0B978445" w14:textId="77777777" w:rsidTr="006B58E7">
        <w:trPr>
          <w:trHeight w:val="5406"/>
        </w:trPr>
        <w:tc>
          <w:tcPr>
            <w:tcW w:w="2551" w:type="dxa"/>
            <w:gridSpan w:val="2"/>
            <w:vMerge/>
          </w:tcPr>
          <w:p w14:paraId="7CCCAAF9" w14:textId="77777777" w:rsidR="006B58E7" w:rsidRPr="0015265F" w:rsidRDefault="006B58E7" w:rsidP="00B338E6">
            <w:pPr>
              <w:rPr>
                <w:rFonts w:eastAsia="Times New Roman"/>
              </w:rPr>
            </w:pPr>
          </w:p>
        </w:tc>
        <w:tc>
          <w:tcPr>
            <w:tcW w:w="6913" w:type="dxa"/>
          </w:tcPr>
          <w:p w14:paraId="52C8046C" w14:textId="77777777" w:rsidR="006B58E7" w:rsidRDefault="006B58E7" w:rsidP="00B338E6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5E5E87B6" w14:textId="77777777" w:rsidR="006B58E7" w:rsidRPr="00D8686F" w:rsidRDefault="006B58E7" w:rsidP="00B338E6">
            <w:pPr>
              <w:jc w:val="both"/>
            </w:pPr>
            <w:r w:rsidRPr="00512A49">
              <w:t>Использование ценообразующих факторов и выявления качественных характеристик, влияющих на стоимость товаров, работ, услуг (по направлениям), формирование начальной (максимальной) цены закупки</w:t>
            </w:r>
          </w:p>
        </w:tc>
      </w:tr>
      <w:tr w:rsidR="006B58E7" w14:paraId="3FA074BA" w14:textId="77777777" w:rsidTr="006B58E7">
        <w:tc>
          <w:tcPr>
            <w:tcW w:w="2518" w:type="dxa"/>
          </w:tcPr>
          <w:p w14:paraId="4EBA01D7" w14:textId="77777777" w:rsidR="006B58E7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lastRenderedPageBreak/>
              <w:t>ПК-4</w:t>
            </w:r>
            <w:r>
              <w:rPr>
                <w:rFonts w:eastAsia="Times New Roman"/>
                <w:bCs/>
                <w:kern w:val="32"/>
                <w:sz w:val="24"/>
                <w:szCs w:val="24"/>
              </w:rPr>
              <w:t>:</w:t>
            </w:r>
          </w:p>
          <w:p w14:paraId="50E5667A" w14:textId="77777777" w:rsidR="006B58E7" w:rsidRPr="00B94661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Способен иметь системное представление об основных экономических, организационных и управленческих показателях организации, связанных с повышением эффективности торгово-закупочной деятельности</w:t>
            </w:r>
          </w:p>
        </w:tc>
        <w:tc>
          <w:tcPr>
            <w:tcW w:w="6946" w:type="dxa"/>
            <w:gridSpan w:val="2"/>
          </w:tcPr>
          <w:p w14:paraId="0B993A34" w14:textId="77777777" w:rsidR="006B58E7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ИД-ПК-4.2</w:t>
            </w:r>
          </w:p>
          <w:p w14:paraId="105A953D" w14:textId="77777777" w:rsidR="006B58E7" w:rsidRPr="00B94661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Анализ поступивших замечаний и предложений в ходе общественного обсуждения закупок</w:t>
            </w:r>
          </w:p>
        </w:tc>
      </w:tr>
      <w:tr w:rsidR="006B58E7" w14:paraId="632A2FCE" w14:textId="77777777" w:rsidTr="006B58E7">
        <w:tc>
          <w:tcPr>
            <w:tcW w:w="2518" w:type="dxa"/>
            <w:vMerge w:val="restart"/>
          </w:tcPr>
          <w:p w14:paraId="09AAEBE0" w14:textId="77777777" w:rsidR="006B58E7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ПК-5</w:t>
            </w:r>
            <w:r>
              <w:rPr>
                <w:rFonts w:eastAsia="Times New Roman"/>
                <w:bCs/>
                <w:kern w:val="32"/>
                <w:sz w:val="24"/>
                <w:szCs w:val="24"/>
              </w:rPr>
              <w:t>:</w:t>
            </w:r>
          </w:p>
          <w:p w14:paraId="7D279DDA" w14:textId="77777777" w:rsidR="006B58E7" w:rsidRPr="00B94661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</w:p>
        </w:tc>
        <w:tc>
          <w:tcPr>
            <w:tcW w:w="6946" w:type="dxa"/>
            <w:gridSpan w:val="2"/>
          </w:tcPr>
          <w:p w14:paraId="73DFBE36" w14:textId="77777777" w:rsidR="006B58E7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ИД-ПК-</w:t>
            </w:r>
            <w:r>
              <w:rPr>
                <w:rFonts w:eastAsia="Times New Roman"/>
                <w:bCs/>
                <w:kern w:val="32"/>
                <w:sz w:val="24"/>
                <w:szCs w:val="24"/>
              </w:rPr>
              <w:t>5.1</w:t>
            </w:r>
          </w:p>
          <w:p w14:paraId="69910DEF" w14:textId="77777777" w:rsidR="006B58E7" w:rsidRPr="00B94661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</w:tr>
      <w:tr w:rsidR="006B58E7" w14:paraId="3566A8D4" w14:textId="77777777" w:rsidTr="006B58E7">
        <w:tc>
          <w:tcPr>
            <w:tcW w:w="2518" w:type="dxa"/>
            <w:vMerge/>
          </w:tcPr>
          <w:p w14:paraId="6478DFC1" w14:textId="77777777" w:rsidR="006B58E7" w:rsidRDefault="006B58E7" w:rsidP="00B338E6">
            <w:pPr>
              <w:keepNext/>
              <w:outlineLvl w:val="0"/>
              <w:rPr>
                <w:rFonts w:eastAsia="Times New Roman"/>
                <w:b/>
                <w:bCs/>
                <w:i/>
                <w:kern w:val="32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C2CDADD" w14:textId="77777777" w:rsidR="006B58E7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ИД-ПК-</w:t>
            </w:r>
            <w:r>
              <w:rPr>
                <w:rFonts w:eastAsia="Times New Roman"/>
                <w:bCs/>
                <w:kern w:val="32"/>
                <w:sz w:val="24"/>
                <w:szCs w:val="24"/>
              </w:rPr>
              <w:t>5.2</w:t>
            </w:r>
          </w:p>
          <w:p w14:paraId="2FD50B68" w14:textId="77777777" w:rsidR="006B58E7" w:rsidRPr="00B94661" w:rsidRDefault="006B58E7" w:rsidP="00B338E6">
            <w:pPr>
              <w:keepNext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B94661">
              <w:rPr>
                <w:rFonts w:eastAsia="Times New Roman"/>
                <w:bCs/>
                <w:kern w:val="32"/>
                <w:sz w:val="24"/>
                <w:szCs w:val="24"/>
              </w:rPr>
              <w:t>Планирование и организация логистики, и осуществление торговой деятельности с поставщиками и покупателями</w:t>
            </w:r>
          </w:p>
        </w:tc>
      </w:tr>
    </w:tbl>
    <w:p w14:paraId="3E679B17" w14:textId="77777777" w:rsidR="0098230E" w:rsidRPr="006F627F" w:rsidRDefault="0098230E" w:rsidP="0098230E">
      <w:pPr>
        <w:keepNext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14:paraId="27B5A589" w14:textId="77777777" w:rsidR="00BA0684" w:rsidRPr="00BA0684" w:rsidRDefault="00BA0684" w:rsidP="00BA0684"/>
    <w:p w14:paraId="7E9C4CFC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ECE6544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D42660B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07518FA3" w14:textId="77777777" w:rsidR="007B65C7" w:rsidRPr="00266FC2" w:rsidRDefault="004B230F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F00194F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1D7D546" w14:textId="77777777" w:rsidR="007B65C7" w:rsidRPr="00266FC2" w:rsidRDefault="00C048F0" w:rsidP="004B230F">
            <w:pPr>
              <w:jc w:val="center"/>
            </w:pPr>
            <w:r>
              <w:t>1</w:t>
            </w:r>
            <w:r w:rsidR="004B230F">
              <w:t>08</w:t>
            </w:r>
          </w:p>
        </w:tc>
        <w:tc>
          <w:tcPr>
            <w:tcW w:w="937" w:type="dxa"/>
            <w:vAlign w:val="center"/>
          </w:tcPr>
          <w:p w14:paraId="701DB5A5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F0FB1F4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6CE7" w14:textId="77777777" w:rsidR="009F687C" w:rsidRDefault="009F687C" w:rsidP="005E3840">
      <w:r>
        <w:separator/>
      </w:r>
    </w:p>
  </w:endnote>
  <w:endnote w:type="continuationSeparator" w:id="0">
    <w:p w14:paraId="515E2D7A" w14:textId="77777777" w:rsidR="009F687C" w:rsidRDefault="009F68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83D7" w14:textId="77777777" w:rsidR="007A3C5A" w:rsidRDefault="000E02D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CC0BCBA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EFE3" w14:textId="77777777" w:rsidR="007A3C5A" w:rsidRDefault="007A3C5A">
    <w:pPr>
      <w:pStyle w:val="ae"/>
      <w:jc w:val="right"/>
    </w:pPr>
  </w:p>
  <w:p w14:paraId="265CB7E6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620F" w14:textId="77777777" w:rsidR="007A3C5A" w:rsidRDefault="007A3C5A">
    <w:pPr>
      <w:pStyle w:val="ae"/>
      <w:jc w:val="right"/>
    </w:pPr>
  </w:p>
  <w:p w14:paraId="4F9AA653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D0EF" w14:textId="77777777" w:rsidR="009F687C" w:rsidRDefault="009F687C" w:rsidP="005E3840">
      <w:r>
        <w:separator/>
      </w:r>
    </w:p>
  </w:footnote>
  <w:footnote w:type="continuationSeparator" w:id="0">
    <w:p w14:paraId="5A7F0B95" w14:textId="77777777" w:rsidR="009F687C" w:rsidRDefault="009F687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AC09C97" w14:textId="77777777" w:rsidR="007A3C5A" w:rsidRDefault="000E02D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8230E">
          <w:rPr>
            <w:noProof/>
          </w:rPr>
          <w:t>2</w:t>
        </w:r>
        <w:r>
          <w:fldChar w:fldCharType="end"/>
        </w:r>
      </w:p>
    </w:sdtContent>
  </w:sdt>
  <w:p w14:paraId="1A43F744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BF7F" w14:textId="77777777" w:rsidR="007A3C5A" w:rsidRDefault="007A3C5A">
    <w:pPr>
      <w:pStyle w:val="ac"/>
      <w:jc w:val="center"/>
    </w:pPr>
  </w:p>
  <w:p w14:paraId="6E0733F7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6208">
    <w:abstractNumId w:val="4"/>
  </w:num>
  <w:num w:numId="2" w16cid:durableId="3127468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2097401">
    <w:abstractNumId w:val="22"/>
  </w:num>
  <w:num w:numId="4" w16cid:durableId="520750145">
    <w:abstractNumId w:val="2"/>
  </w:num>
  <w:num w:numId="5" w16cid:durableId="1569343841">
    <w:abstractNumId w:val="10"/>
  </w:num>
  <w:num w:numId="6" w16cid:durableId="1390373848">
    <w:abstractNumId w:val="42"/>
  </w:num>
  <w:num w:numId="7" w16cid:durableId="206600241">
    <w:abstractNumId w:val="13"/>
  </w:num>
  <w:num w:numId="8" w16cid:durableId="1011298169">
    <w:abstractNumId w:val="47"/>
  </w:num>
  <w:num w:numId="9" w16cid:durableId="180511593">
    <w:abstractNumId w:val="33"/>
  </w:num>
  <w:num w:numId="10" w16cid:durableId="832916338">
    <w:abstractNumId w:val="40"/>
  </w:num>
  <w:num w:numId="11" w16cid:durableId="1453093292">
    <w:abstractNumId w:val="18"/>
  </w:num>
  <w:num w:numId="12" w16cid:durableId="1473017033">
    <w:abstractNumId w:val="17"/>
  </w:num>
  <w:num w:numId="13" w16cid:durableId="752241950">
    <w:abstractNumId w:val="6"/>
  </w:num>
  <w:num w:numId="14" w16cid:durableId="2072649674">
    <w:abstractNumId w:val="15"/>
  </w:num>
  <w:num w:numId="15" w16cid:durableId="51269280">
    <w:abstractNumId w:val="34"/>
  </w:num>
  <w:num w:numId="16" w16cid:durableId="1179195645">
    <w:abstractNumId w:val="38"/>
  </w:num>
  <w:num w:numId="17" w16cid:durableId="927033052">
    <w:abstractNumId w:val="11"/>
  </w:num>
  <w:num w:numId="18" w16cid:durableId="1289506234">
    <w:abstractNumId w:val="41"/>
  </w:num>
  <w:num w:numId="19" w16cid:durableId="803085589">
    <w:abstractNumId w:val="5"/>
  </w:num>
  <w:num w:numId="20" w16cid:durableId="143931413">
    <w:abstractNumId w:val="39"/>
  </w:num>
  <w:num w:numId="21" w16cid:durableId="188952795">
    <w:abstractNumId w:val="31"/>
  </w:num>
  <w:num w:numId="22" w16cid:durableId="1511527042">
    <w:abstractNumId w:val="37"/>
  </w:num>
  <w:num w:numId="23" w16cid:durableId="1154878219">
    <w:abstractNumId w:val="46"/>
  </w:num>
  <w:num w:numId="24" w16cid:durableId="1798404920">
    <w:abstractNumId w:val="16"/>
  </w:num>
  <w:num w:numId="25" w16cid:durableId="1999377579">
    <w:abstractNumId w:val="36"/>
  </w:num>
  <w:num w:numId="26" w16cid:durableId="2035156859">
    <w:abstractNumId w:val="23"/>
  </w:num>
  <w:num w:numId="27" w16cid:durableId="530344906">
    <w:abstractNumId w:val="26"/>
  </w:num>
  <w:num w:numId="28" w16cid:durableId="455223837">
    <w:abstractNumId w:val="7"/>
  </w:num>
  <w:num w:numId="29" w16cid:durableId="599291326">
    <w:abstractNumId w:val="30"/>
  </w:num>
  <w:num w:numId="30" w16cid:durableId="577907968">
    <w:abstractNumId w:val="45"/>
  </w:num>
  <w:num w:numId="31" w16cid:durableId="491944518">
    <w:abstractNumId w:val="25"/>
  </w:num>
  <w:num w:numId="32" w16cid:durableId="35856655">
    <w:abstractNumId w:val="9"/>
  </w:num>
  <w:num w:numId="33" w16cid:durableId="678776472">
    <w:abstractNumId w:val="20"/>
  </w:num>
  <w:num w:numId="34" w16cid:durableId="923342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1814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9033720">
    <w:abstractNumId w:val="3"/>
  </w:num>
  <w:num w:numId="37" w16cid:durableId="1455715173">
    <w:abstractNumId w:val="35"/>
  </w:num>
  <w:num w:numId="38" w16cid:durableId="1129590713">
    <w:abstractNumId w:val="19"/>
  </w:num>
  <w:num w:numId="39" w16cid:durableId="2100248492">
    <w:abstractNumId w:val="29"/>
  </w:num>
  <w:num w:numId="40" w16cid:durableId="1700353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9802849">
    <w:abstractNumId w:val="24"/>
  </w:num>
  <w:num w:numId="42" w16cid:durableId="1385985352">
    <w:abstractNumId w:val="12"/>
  </w:num>
  <w:num w:numId="43" w16cid:durableId="187372821">
    <w:abstractNumId w:val="28"/>
  </w:num>
  <w:num w:numId="44" w16cid:durableId="1351639085">
    <w:abstractNumId w:val="32"/>
  </w:num>
  <w:num w:numId="45" w16cid:durableId="1965579219">
    <w:abstractNumId w:val="21"/>
  </w:num>
  <w:num w:numId="46" w16cid:durableId="856235264">
    <w:abstractNumId w:val="14"/>
  </w:num>
  <w:num w:numId="47" w16cid:durableId="1084843663">
    <w:abstractNumId w:val="44"/>
  </w:num>
  <w:num w:numId="48" w16cid:durableId="1790514814">
    <w:abstractNumId w:val="8"/>
  </w:num>
  <w:num w:numId="49" w16cid:durableId="169018107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02D3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04C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30F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B58E7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71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D765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230E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687C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77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CDB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0684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835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1E946"/>
  <w15:docId w15:val="{31653A84-929E-4403-81ED-A7CBB4CC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B853-7DE5-484C-BDD4-7620B4E3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4</cp:revision>
  <cp:lastPrinted>2021-05-14T12:22:00Z</cp:lastPrinted>
  <dcterms:created xsi:type="dcterms:W3CDTF">2022-03-21T11:18:00Z</dcterms:created>
  <dcterms:modified xsi:type="dcterms:W3CDTF">2022-04-10T20:15:00Z</dcterms:modified>
</cp:coreProperties>
</file>