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D64340" w:rsidRPr="00D64340" w:rsidRDefault="00D64340" w:rsidP="00D6434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УЧЕБНОЙ </w:t>
            </w:r>
            <w:bookmarkEnd w:id="0"/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ДИСЦИПЛИНЫ</w:t>
            </w:r>
          </w:p>
        </w:tc>
      </w:tr>
      <w:tr w:rsidR="00D64340" w:rsidRPr="00D64340" w:rsidTr="006332AD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D64340" w:rsidRPr="00D64340" w:rsidRDefault="00D64340" w:rsidP="00A2248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A2248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рганизация и проведение социологического исследования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D64340" w:rsidRPr="00D64340" w:rsidTr="006332AD">
        <w:trPr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64340" w:rsidRPr="00D64340" w:rsidRDefault="00C87C6F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Социология моды и искусства</w:t>
            </w:r>
            <w:bookmarkStart w:id="6" w:name="_GoBack"/>
            <w:bookmarkEnd w:id="6"/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4340" w:rsidRPr="00D64340" w:rsidTr="006332AD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64340" w:rsidRPr="00D64340" w:rsidRDefault="00D64340" w:rsidP="00D643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Форма(-ы)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64340" w:rsidRPr="00D64340" w:rsidRDefault="00A2248A" w:rsidP="003F70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D64340" w:rsidRPr="00D64340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D64340" w:rsidRPr="00C53620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36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Учебная дисциплина «О</w:t>
      </w:r>
      <w:r w:rsidR="00A2248A" w:rsidRPr="00C536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рганизация и проведение социологического исследования</w:t>
      </w:r>
      <w:r w:rsidRPr="00C536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изучается в </w:t>
      </w:r>
      <w:r w:rsidR="00A2248A" w:rsidRPr="00C536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третьем </w:t>
      </w:r>
      <w:r w:rsidRPr="00C536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семестре. </w:t>
      </w:r>
    </w:p>
    <w:p w:rsidR="00D64340" w:rsidRPr="00D64340" w:rsidRDefault="00D64340" w:rsidP="00754E3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работа/Курсовой проект – не предусмотрены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4340" w:rsidRPr="00D64340" w:rsidRDefault="00D64340" w:rsidP="00D64340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Форма промежуточной аттестации</w:t>
      </w:r>
    </w:p>
    <w:p w:rsidR="00D64340" w:rsidRPr="00754E3A" w:rsidRDefault="00D64340" w:rsidP="00754E3A">
      <w:pPr>
        <w:keepNext/>
        <w:numPr>
          <w:ilvl w:val="1"/>
          <w:numId w:val="0"/>
        </w:numPr>
        <w:spacing w:after="0" w:line="240" w:lineRule="auto"/>
        <w:ind w:left="709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4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зачет</w:t>
      </w:r>
    </w:p>
    <w:p w:rsidR="00D64340" w:rsidRPr="00D64340" w:rsidRDefault="00D64340" w:rsidP="00D64340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Место учебной дисциплины в структуре ОПОП</w:t>
      </w:r>
    </w:p>
    <w:p w:rsidR="00A2248A" w:rsidRDefault="00D64340" w:rsidP="00A2248A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Учебная дисциплина </w:t>
      </w:r>
      <w:r w:rsidRPr="00D64340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</w:t>
      </w:r>
      <w:r w:rsidR="00A2248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рганизация и проведение социологического исследования</w:t>
      </w:r>
      <w:r w:rsidRPr="00D64340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»</w:t>
      </w: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относится к </w:t>
      </w:r>
      <w:r w:rsidR="00A2248A" w:rsidRPr="00CE5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отношений.</w:t>
      </w:r>
    </w:p>
    <w:p w:rsidR="00D64340" w:rsidRPr="00D64340" w:rsidRDefault="00D64340" w:rsidP="00D64340">
      <w:pPr>
        <w:keepNext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D64340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1.3. Цели и планируемые результаты обучения по дисциплине.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D643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A2248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Организация и проведение социологического исследования</w:t>
      </w: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являются: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проекта;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64340" w:rsidRPr="00D64340" w:rsidRDefault="00D64340" w:rsidP="00D64340">
      <w:pPr>
        <w:numPr>
          <w:ilvl w:val="3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3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D6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D64340" w:rsidRDefault="00D6434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00" w:rsidRPr="00D64340" w:rsidRDefault="00981600" w:rsidP="00D6434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A" w:rsidRPr="003548D8" w:rsidRDefault="00A2248A" w:rsidP="00A2248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2.1. </w:t>
      </w: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693"/>
        <w:gridCol w:w="4256"/>
      </w:tblGrid>
      <w:tr w:rsidR="00A2248A" w:rsidRPr="003548D8" w:rsidTr="001E1CCF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2248A" w:rsidRPr="003548D8" w:rsidRDefault="00A2248A" w:rsidP="001E1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2248A" w:rsidRPr="003548D8" w:rsidRDefault="00A2248A" w:rsidP="001E1C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A2248A" w:rsidRPr="003548D8" w:rsidRDefault="00A2248A" w:rsidP="001E1C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8D8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A2248A" w:rsidRPr="003548D8" w:rsidTr="001E1CCF">
        <w:trPr>
          <w:trHeight w:val="23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решения исследовательских и </w:t>
            </w: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48A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ИД-ПК-3.1</w:t>
            </w:r>
          </w:p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социологического исследования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решения исследовательских и </w:t>
            </w: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социологического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248A" w:rsidRPr="003548D8" w:rsidTr="001E1CCF">
        <w:trPr>
          <w:trHeight w:val="183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ИД-ПК-4.1</w:t>
            </w:r>
          </w:p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55">
              <w:rPr>
                <w:rFonts w:ascii="Times New Roman" w:hAnsi="Times New Roman" w:cs="Times New Roman"/>
                <w:color w:val="000000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05B0">
              <w:rPr>
                <w:rFonts w:ascii="Times New Roman" w:hAnsi="Times New Roman" w:cs="Times New Roman"/>
                <w:color w:val="000000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B4855">
              <w:rPr>
                <w:rFonts w:ascii="Times New Roman" w:hAnsi="Times New Roman" w:cs="Times New Roman"/>
                <w:color w:val="000000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2248A" w:rsidRPr="003548D8" w:rsidTr="001E1CCF">
        <w:trPr>
          <w:trHeight w:val="1839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48A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Pr="008E418D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</w:t>
            </w:r>
            <w:r w:rsidRPr="008E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финансовых, трудовых, материальных и информационных ресурсов для проведения социологического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финансовых, трудовых, материальных и информационных ресурсов для проведения социологического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248A" w:rsidRPr="003548D8" w:rsidTr="001E1CCF">
        <w:trPr>
          <w:trHeight w:val="116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ИД-ПК-4.3</w:t>
            </w:r>
          </w:p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55">
              <w:rPr>
                <w:rFonts w:ascii="Times New Roman" w:hAnsi="Times New Roman" w:cs="Times New Roman"/>
              </w:rPr>
              <w:t>Организация и руководство работой по сбору социологических данных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05B0">
              <w:rPr>
                <w:rFonts w:ascii="Times New Roman" w:hAnsi="Times New Roman" w:cs="Times New Roman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4855">
              <w:rPr>
                <w:rFonts w:ascii="Times New Roman" w:hAnsi="Times New Roman" w:cs="Times New Roman"/>
              </w:rPr>
              <w:t>Организация и руководство работой по сбору социологических данных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48A" w:rsidRPr="003548D8" w:rsidTr="001E1CCF">
        <w:trPr>
          <w:trHeight w:val="11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ИД-ПК-4.4</w:t>
            </w:r>
          </w:p>
          <w:p w:rsidR="00A2248A" w:rsidRDefault="00A2248A" w:rsidP="001E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55">
              <w:rPr>
                <w:rFonts w:ascii="Times New Roman" w:hAnsi="Times New Roman" w:cs="Times New Roman"/>
              </w:rPr>
              <w:t xml:space="preserve">Организация </w:t>
            </w:r>
            <w:r w:rsidRPr="00AB4855">
              <w:rPr>
                <w:rFonts w:ascii="Times New Roman" w:hAnsi="Times New Roman" w:cs="Times New Roman"/>
              </w:rPr>
              <w:lastRenderedPageBreak/>
              <w:t>представления результатов исследования руководителю организации (заказчику)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8A" w:rsidRPr="003548D8" w:rsidRDefault="00A2248A" w:rsidP="001E1CC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05B0">
              <w:rPr>
                <w:rFonts w:ascii="Times New Roman" w:hAnsi="Times New Roman" w:cs="Times New Roman"/>
              </w:rPr>
              <w:lastRenderedPageBreak/>
              <w:t xml:space="preserve">Способен к планированию и руководству социологическим исследованием в </w:t>
            </w:r>
            <w:r w:rsidRPr="00E905B0">
              <w:rPr>
                <w:rFonts w:ascii="Times New Roman" w:hAnsi="Times New Roman" w:cs="Times New Roman"/>
              </w:rPr>
              <w:lastRenderedPageBreak/>
              <w:t>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4855">
              <w:rPr>
                <w:rFonts w:ascii="Times New Roman" w:hAnsi="Times New Roman" w:cs="Times New Roman"/>
              </w:rPr>
              <w:t>Организация представления результатов исследования руководителю организации (заказчику)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2248A" w:rsidRPr="00E00BD9" w:rsidRDefault="00A2248A" w:rsidP="00A2248A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</w:p>
    <w:p w:rsidR="00A2248A" w:rsidRPr="00402C95" w:rsidRDefault="00A2248A" w:rsidP="00A2248A">
      <w:pPr>
        <w:pStyle w:val="a9"/>
        <w:keepNext/>
        <w:spacing w:before="240" w:after="240"/>
        <w:ind w:left="0"/>
        <w:jc w:val="center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402C9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:rsidR="00A2248A" w:rsidRPr="003548D8" w:rsidRDefault="00A2248A" w:rsidP="00A2248A">
      <w:pPr>
        <w:numPr>
          <w:ilvl w:val="3"/>
          <w:numId w:val="2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3548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2248A" w:rsidRPr="003548D8" w:rsidTr="00A2248A">
        <w:trPr>
          <w:trHeight w:val="340"/>
          <w:jc w:val="center"/>
        </w:trPr>
        <w:tc>
          <w:tcPr>
            <w:tcW w:w="3969" w:type="dxa"/>
            <w:vAlign w:val="center"/>
          </w:tcPr>
          <w:p w:rsidR="00A2248A" w:rsidRPr="003548D8" w:rsidRDefault="00A2248A" w:rsidP="00A2248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:rsidR="00A2248A" w:rsidRPr="003548D8" w:rsidRDefault="00A2248A" w:rsidP="00A2248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2248A" w:rsidRPr="003548D8" w:rsidRDefault="00A2248A" w:rsidP="00A2248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A2248A" w:rsidRPr="003548D8" w:rsidRDefault="00A2248A" w:rsidP="00A2248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A2248A" w:rsidRPr="003548D8" w:rsidRDefault="00A2248A" w:rsidP="00A2248A">
            <w:pPr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A2248A" w:rsidRDefault="00A2248A" w:rsidP="00A2248A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FA4454" w:rsidRPr="003548D8" w:rsidRDefault="00FA4454" w:rsidP="00FA4454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3.1. </w:t>
      </w:r>
      <w:r w:rsidRPr="003548D8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(очная форма обучения)</w:t>
      </w:r>
    </w:p>
    <w:tbl>
      <w:tblPr>
        <w:tblStyle w:val="a3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A4454" w:rsidRPr="003548D8" w:rsidTr="001E1CC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FA4454" w:rsidRPr="003548D8" w:rsidRDefault="00FA4454" w:rsidP="001E1CCF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FA4454" w:rsidRPr="003548D8" w:rsidTr="001E1CC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A4454" w:rsidRPr="003548D8" w:rsidRDefault="00FA4454" w:rsidP="001E1CC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A4454" w:rsidRPr="003548D8" w:rsidRDefault="00FA4454" w:rsidP="001E1CCF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A4454" w:rsidRPr="003548D8" w:rsidRDefault="00FA4454" w:rsidP="001E1CCF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A4454" w:rsidRPr="003548D8" w:rsidRDefault="00FA4454" w:rsidP="001E1CCF">
            <w:pPr>
              <w:jc w:val="center"/>
              <w:rPr>
                <w:sz w:val="20"/>
                <w:szCs w:val="20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A4454" w:rsidRPr="003548D8" w:rsidRDefault="00FA4454" w:rsidP="001E1CC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FA4454" w:rsidRPr="003548D8" w:rsidTr="001E1CC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FA4454" w:rsidRPr="003548D8" w:rsidRDefault="00FA4454" w:rsidP="001E1CCF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A4454" w:rsidRPr="003548D8" w:rsidRDefault="00FA4454" w:rsidP="001E1CCF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A4454" w:rsidRPr="003548D8" w:rsidRDefault="00FA4454" w:rsidP="001E1CCF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A4454" w:rsidRPr="003548D8" w:rsidRDefault="00FA4454" w:rsidP="001E1CCF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A4454" w:rsidRPr="003548D8" w:rsidRDefault="00FA4454" w:rsidP="001E1CCF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A4454" w:rsidRPr="003548D8" w:rsidRDefault="00FA4454" w:rsidP="001E1CCF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A4454" w:rsidRPr="003548D8" w:rsidRDefault="00FA4454" w:rsidP="001E1CCF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A4454" w:rsidRPr="003548D8" w:rsidRDefault="00FA4454" w:rsidP="001E1CCF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A4454" w:rsidRPr="003548D8" w:rsidRDefault="00FA4454" w:rsidP="001E1CCF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FA4454" w:rsidRPr="003548D8" w:rsidRDefault="00FA4454" w:rsidP="001E1CCF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FA4454" w:rsidRPr="003548D8" w:rsidTr="001E1CCF">
        <w:trPr>
          <w:cantSplit/>
          <w:trHeight w:val="227"/>
        </w:trPr>
        <w:tc>
          <w:tcPr>
            <w:tcW w:w="1943" w:type="dxa"/>
          </w:tcPr>
          <w:p w:rsidR="00FA4454" w:rsidRPr="003548D8" w:rsidRDefault="00FA4454" w:rsidP="001E1CC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</w:t>
            </w:r>
          </w:p>
        </w:tc>
        <w:tc>
          <w:tcPr>
            <w:tcW w:w="837" w:type="dxa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A4454" w:rsidRPr="003548D8" w:rsidTr="001E1CCF">
        <w:trPr>
          <w:cantSplit/>
          <w:trHeight w:val="227"/>
        </w:trPr>
        <w:tc>
          <w:tcPr>
            <w:tcW w:w="1943" w:type="dxa"/>
          </w:tcPr>
          <w:p w:rsidR="00FA4454" w:rsidRPr="003548D8" w:rsidRDefault="00FA4454" w:rsidP="001E1CCF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48D8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</w:t>
            </w:r>
          </w:p>
        </w:tc>
        <w:tc>
          <w:tcPr>
            <w:tcW w:w="837" w:type="dxa"/>
          </w:tcPr>
          <w:p w:rsidR="00FA4454" w:rsidRPr="003548D8" w:rsidRDefault="00FA4454" w:rsidP="001E1CCF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A4454" w:rsidRPr="003548D8" w:rsidRDefault="00FA4454" w:rsidP="00FA4454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:rsidR="00D64340" w:rsidRPr="00C4292D" w:rsidRDefault="00D64340" w:rsidP="00C4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2D" w:rsidRPr="00C4292D" w:rsidRDefault="00C4292D" w:rsidP="00C4292D">
      <w:pPr>
        <w:pStyle w:val="1"/>
        <w:numPr>
          <w:ilvl w:val="0"/>
          <w:numId w:val="5"/>
        </w:numPr>
        <w:spacing w:before="0" w:after="0"/>
        <w:ind w:left="0" w:firstLine="0"/>
        <w:rPr>
          <w:rFonts w:eastAsiaTheme="minorEastAsia"/>
          <w:szCs w:val="24"/>
        </w:rPr>
      </w:pPr>
      <w:r w:rsidRPr="00C4292D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C4292D">
        <w:rPr>
          <w:szCs w:val="24"/>
        </w:rPr>
        <w:t>результатов текущего контроля и промежуточной аттестации.</w:t>
      </w:r>
    </w:p>
    <w:p w:rsidR="00C4292D" w:rsidRPr="00C4292D" w:rsidRDefault="00C4292D" w:rsidP="00C4292D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</w:rPr>
      </w:pPr>
      <w:r w:rsidRPr="00C4292D">
        <w:rPr>
          <w:rFonts w:ascii="Times New Roman" w:eastAsia="MS Mincho" w:hAnsi="Times New Roman" w:cs="Times New Roman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C4292D" w:rsidRPr="00C4292D" w:rsidRDefault="00C4292D" w:rsidP="00C4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4292D" w:rsidRPr="00C4292D" w:rsidTr="001E1CCF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C4292D" w:rsidRPr="00C4292D" w:rsidTr="001E1CCF">
        <w:trPr>
          <w:trHeight w:val="286"/>
        </w:trPr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292D" w:rsidRPr="00C4292D" w:rsidTr="001E1CCF">
        <w:trPr>
          <w:trHeight w:val="286"/>
        </w:trPr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- доклады/рефераты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C4292D" w:rsidRPr="00C4292D" w:rsidTr="001E1CCF">
        <w:trPr>
          <w:trHeight w:val="286"/>
        </w:trPr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- собеседование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C4292D" w:rsidRPr="00C4292D" w:rsidTr="001E1CCF">
        <w:trPr>
          <w:trHeight w:val="214"/>
        </w:trPr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ситуационные задания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C4292D" w:rsidRPr="00C4292D" w:rsidTr="001E1CCF">
        <w:trPr>
          <w:trHeight w:val="286"/>
        </w:trPr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тестовые задания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C4292D" w:rsidRPr="00C4292D" w:rsidTr="001E1CCF">
        <w:trPr>
          <w:trHeight w:val="286"/>
        </w:trPr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контрольные работы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</w:tc>
      </w:tr>
      <w:tr w:rsidR="00C4292D" w:rsidRPr="00C4292D" w:rsidTr="001E1CCF"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хорошо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C4292D" w:rsidRPr="00C4292D" w:rsidTr="001E1CCF"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Промежуточная аттестация 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C4292D" w:rsidRPr="00C4292D" w:rsidTr="001E1CCF">
        <w:tc>
          <w:tcPr>
            <w:tcW w:w="3686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за семестр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</w:tr>
    </w:tbl>
    <w:p w:rsidR="00C4292D" w:rsidRDefault="00C4292D" w:rsidP="00C4292D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</w:p>
    <w:p w:rsidR="00C4292D" w:rsidRPr="00C4292D" w:rsidRDefault="00C4292D" w:rsidP="00C4292D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C4292D" w:rsidRPr="00C4292D" w:rsidTr="001E1CCF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C4292D" w:rsidRPr="00C4292D" w:rsidTr="001E1CC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C4292D" w:rsidRPr="00C4292D" w:rsidTr="001E1CCF">
        <w:trPr>
          <w:trHeight w:val="517"/>
        </w:trPr>
        <w:tc>
          <w:tcPr>
            <w:tcW w:w="1667" w:type="pct"/>
            <w:vAlign w:val="center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85 – 100 </w:t>
            </w:r>
            <w:r w:rsidRPr="00C4292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отлично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292D" w:rsidRPr="00C4292D" w:rsidTr="001E1CC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65 – </w:t>
            </w:r>
            <w:r w:rsidRPr="00C4292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</w:t>
            </w: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  <w:r w:rsidRPr="00C4292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хорошо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C4292D" w:rsidRPr="00C4292D" w:rsidTr="001E1CC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41 </w:t>
            </w:r>
            <w:r w:rsidRPr="00C4292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–</w:t>
            </w: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4292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C4292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удовлетворительно</w:t>
            </w:r>
          </w:p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C4292D" w:rsidRPr="00C4292D" w:rsidTr="001E1CCF">
        <w:trPr>
          <w:trHeight w:val="533"/>
        </w:trPr>
        <w:tc>
          <w:tcPr>
            <w:tcW w:w="1667" w:type="pct"/>
            <w:vAlign w:val="center"/>
          </w:tcPr>
          <w:p w:rsidR="00C4292D" w:rsidRPr="00C4292D" w:rsidRDefault="00C4292D" w:rsidP="00C429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 – 40 </w:t>
            </w:r>
            <w:r w:rsidRPr="00C4292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4292D" w:rsidRPr="00C4292D" w:rsidRDefault="00C4292D" w:rsidP="00C429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92D">
              <w:rPr>
                <w:rFonts w:ascii="Times New Roman" w:hAnsi="Times New Roman" w:cs="Times New Roman"/>
                <w:iCs/>
                <w:sz w:val="24"/>
                <w:szCs w:val="24"/>
              </w:rPr>
              <w:t>не зачтено</w:t>
            </w:r>
          </w:p>
        </w:tc>
      </w:tr>
    </w:tbl>
    <w:p w:rsidR="00C4292D" w:rsidRPr="00C4292D" w:rsidRDefault="00C4292D" w:rsidP="00C4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92D" w:rsidRPr="00C4292D" w:rsidRDefault="00C4292D" w:rsidP="00C4292D">
      <w:pPr>
        <w:pStyle w:val="1"/>
        <w:numPr>
          <w:ilvl w:val="0"/>
          <w:numId w:val="0"/>
        </w:numPr>
        <w:spacing w:before="0" w:after="0"/>
        <w:rPr>
          <w:i/>
          <w:szCs w:val="24"/>
        </w:rPr>
      </w:pPr>
      <w:r w:rsidRPr="00C4292D">
        <w:rPr>
          <w:szCs w:val="24"/>
        </w:rPr>
        <w:t>6. Образовательные технологии</w:t>
      </w:r>
    </w:p>
    <w:p w:rsidR="00C4292D" w:rsidRPr="00C4292D" w:rsidRDefault="00C4292D" w:rsidP="00C4292D">
      <w:pPr>
        <w:pStyle w:val="a9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C4292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проблемная лекция;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проектная деятельность;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интерактивная лекция;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групповая дискуссия;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мастер-классы специалистов и работодателей;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анализ ситуаций и имитационных моделей;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поиск и обработка информации с использованием сети Интернет;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дистанционные образовательные технологии;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применение электронного обучения;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4292D">
        <w:rPr>
          <w:sz w:val="24"/>
          <w:szCs w:val="24"/>
        </w:rPr>
        <w:t>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самостоятельная работа в системе компьютерного тестирования;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обучение в сотрудничестве (командная, групповая работа);</w:t>
      </w:r>
    </w:p>
    <w:p w:rsidR="00C4292D" w:rsidRPr="00C4292D" w:rsidRDefault="00C4292D" w:rsidP="00C4292D">
      <w:pPr>
        <w:pStyle w:val="a9"/>
        <w:numPr>
          <w:ilvl w:val="2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C4292D" w:rsidRPr="00C4292D" w:rsidRDefault="00C4292D" w:rsidP="00C4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92D" w:rsidRPr="00C4292D" w:rsidRDefault="00C4292D" w:rsidP="00C4292D">
      <w:pPr>
        <w:pStyle w:val="1"/>
        <w:numPr>
          <w:ilvl w:val="0"/>
          <w:numId w:val="0"/>
        </w:numPr>
        <w:spacing w:before="0" w:after="0"/>
        <w:rPr>
          <w:i/>
          <w:szCs w:val="24"/>
        </w:rPr>
      </w:pPr>
      <w:r w:rsidRPr="00C4292D">
        <w:rPr>
          <w:szCs w:val="24"/>
        </w:rPr>
        <w:t>7. Практическая подготовка</w:t>
      </w:r>
    </w:p>
    <w:p w:rsidR="00C4292D" w:rsidRPr="00C4292D" w:rsidRDefault="00C4292D" w:rsidP="00C4292D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  <w:r w:rsidRPr="00C4292D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C4292D">
        <w:rPr>
          <w:rFonts w:eastAsiaTheme="minorHAnsi"/>
          <w:w w:val="105"/>
          <w:sz w:val="24"/>
          <w:szCs w:val="24"/>
        </w:rPr>
        <w:t xml:space="preserve"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</w:t>
      </w:r>
      <w:r w:rsidRPr="00C4292D">
        <w:rPr>
          <w:rFonts w:eastAsiaTheme="minorHAnsi"/>
          <w:w w:val="105"/>
          <w:sz w:val="24"/>
          <w:szCs w:val="24"/>
        </w:rPr>
        <w:lastRenderedPageBreak/>
        <w:t>выполнении отдельных элементов работ, связанных с будущей профессиональной деятельностью.</w:t>
      </w:r>
    </w:p>
    <w:p w:rsidR="00C4292D" w:rsidRPr="00C4292D" w:rsidRDefault="00C4292D" w:rsidP="00C4292D">
      <w:pPr>
        <w:pStyle w:val="a9"/>
        <w:numPr>
          <w:ilvl w:val="3"/>
          <w:numId w:val="4"/>
        </w:numPr>
        <w:jc w:val="both"/>
        <w:rPr>
          <w:sz w:val="24"/>
          <w:szCs w:val="24"/>
        </w:rPr>
      </w:pPr>
    </w:p>
    <w:p w:rsidR="00C4292D" w:rsidRPr="00C4292D" w:rsidRDefault="00C4292D" w:rsidP="00C4292D">
      <w:pPr>
        <w:pStyle w:val="1"/>
        <w:numPr>
          <w:ilvl w:val="0"/>
          <w:numId w:val="0"/>
        </w:numPr>
        <w:spacing w:before="0" w:after="0"/>
        <w:rPr>
          <w:szCs w:val="24"/>
        </w:rPr>
      </w:pPr>
      <w:r w:rsidRPr="00C4292D">
        <w:rPr>
          <w:szCs w:val="24"/>
        </w:rPr>
        <w:t>8. Организация образовательного процесса для лиц с ограниченными возможностями здоровья</w:t>
      </w:r>
    </w:p>
    <w:p w:rsidR="00C4292D" w:rsidRPr="00C4292D" w:rsidRDefault="00C4292D" w:rsidP="00C4292D">
      <w:pPr>
        <w:pStyle w:val="a9"/>
        <w:numPr>
          <w:ilvl w:val="3"/>
          <w:numId w:val="4"/>
        </w:numPr>
        <w:jc w:val="both"/>
        <w:rPr>
          <w:b/>
          <w:sz w:val="24"/>
          <w:szCs w:val="24"/>
        </w:rPr>
      </w:pPr>
      <w:r w:rsidRPr="00C4292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C4292D">
        <w:rPr>
          <w:i/>
          <w:sz w:val="24"/>
          <w:szCs w:val="24"/>
        </w:rPr>
        <w:t xml:space="preserve"> </w:t>
      </w:r>
      <w:r w:rsidRPr="00C4292D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4292D" w:rsidRPr="00C4292D" w:rsidRDefault="00C4292D" w:rsidP="00C4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A9B" w:rsidRPr="00C4292D" w:rsidRDefault="00B51A9B" w:rsidP="00C4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A9B" w:rsidRPr="00C4292D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BF" w:rsidRDefault="006B57BF">
      <w:pPr>
        <w:spacing w:after="0" w:line="240" w:lineRule="auto"/>
      </w:pPr>
      <w:r>
        <w:separator/>
      </w:r>
    </w:p>
  </w:endnote>
  <w:endnote w:type="continuationSeparator" w:id="0">
    <w:p w:rsidR="006B57BF" w:rsidRDefault="006B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54E3A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6B57BF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6B57BF">
    <w:pPr>
      <w:pStyle w:val="a6"/>
      <w:jc w:val="right"/>
    </w:pPr>
  </w:p>
  <w:p w:rsidR="007A3C5A" w:rsidRDefault="006B57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6B57BF">
    <w:pPr>
      <w:pStyle w:val="a6"/>
      <w:jc w:val="right"/>
    </w:pPr>
  </w:p>
  <w:p w:rsidR="007A3C5A" w:rsidRDefault="006B57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BF" w:rsidRDefault="006B57BF">
      <w:pPr>
        <w:spacing w:after="0" w:line="240" w:lineRule="auto"/>
      </w:pPr>
      <w:r>
        <w:separator/>
      </w:r>
    </w:p>
  </w:footnote>
  <w:footnote w:type="continuationSeparator" w:id="0">
    <w:p w:rsidR="006B57BF" w:rsidRDefault="006B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54E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C6F">
          <w:rPr>
            <w:noProof/>
          </w:rPr>
          <w:t>3</w:t>
        </w:r>
        <w:r>
          <w:fldChar w:fldCharType="end"/>
        </w:r>
      </w:p>
    </w:sdtContent>
  </w:sdt>
  <w:p w:rsidR="007A3C5A" w:rsidRDefault="006B57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6B57BF">
    <w:pPr>
      <w:pStyle w:val="a4"/>
      <w:jc w:val="center"/>
    </w:pPr>
  </w:p>
  <w:p w:rsidR="007A3C5A" w:rsidRDefault="006B57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E3"/>
    <w:rsid w:val="003F70D3"/>
    <w:rsid w:val="00584378"/>
    <w:rsid w:val="006B57BF"/>
    <w:rsid w:val="00754E3A"/>
    <w:rsid w:val="00981600"/>
    <w:rsid w:val="009904AF"/>
    <w:rsid w:val="00A2248A"/>
    <w:rsid w:val="00B51A9B"/>
    <w:rsid w:val="00C4292D"/>
    <w:rsid w:val="00C53620"/>
    <w:rsid w:val="00C87C6F"/>
    <w:rsid w:val="00D64340"/>
    <w:rsid w:val="00DB6667"/>
    <w:rsid w:val="00F864E3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AD1EF-D122-4364-8A0F-A6A7F919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292D"/>
    <w:pPr>
      <w:keepNext/>
      <w:numPr>
        <w:numId w:val="3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292D"/>
    <w:pPr>
      <w:keepNext/>
      <w:numPr>
        <w:ilvl w:val="1"/>
        <w:numId w:val="3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43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4340"/>
    <w:rPr>
      <w:rFonts w:ascii="Times New Roman" w:eastAsiaTheme="minorEastAsia" w:hAnsi="Times New Roman" w:cs="Times New Roman"/>
      <w:lang w:eastAsia="ru-RU"/>
    </w:rPr>
  </w:style>
  <w:style w:type="character" w:styleId="a8">
    <w:name w:val="page number"/>
    <w:rsid w:val="00D64340"/>
  </w:style>
  <w:style w:type="paragraph" w:styleId="a9">
    <w:name w:val="List Paragraph"/>
    <w:basedOn w:val="a"/>
    <w:link w:val="aa"/>
    <w:uiPriority w:val="34"/>
    <w:qFormat/>
    <w:rsid w:val="00A2248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A2248A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4292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292D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Леночка</cp:lastModifiedBy>
  <cp:revision>10</cp:revision>
  <dcterms:created xsi:type="dcterms:W3CDTF">2022-04-09T10:34:00Z</dcterms:created>
  <dcterms:modified xsi:type="dcterms:W3CDTF">2022-05-27T16:03:00Z</dcterms:modified>
</cp:coreProperties>
</file>