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61DDE" w:rsidP="00E3068E">
            <w:pPr>
              <w:jc w:val="center"/>
              <w:rPr>
                <w:b/>
                <w:sz w:val="26"/>
                <w:szCs w:val="26"/>
              </w:rPr>
            </w:pPr>
            <w:r w:rsidRPr="00A61DDE">
              <w:rPr>
                <w:b/>
                <w:sz w:val="26"/>
                <w:szCs w:val="26"/>
              </w:rPr>
              <w:t>Социологическое сопровождение избирательных к</w:t>
            </w:r>
            <w:r w:rsidR="002E5A88">
              <w:rPr>
                <w:b/>
                <w:sz w:val="26"/>
                <w:szCs w:val="26"/>
              </w:rPr>
              <w:t>а</w:t>
            </w:r>
            <w:r w:rsidRPr="00A61DDE">
              <w:rPr>
                <w:b/>
                <w:sz w:val="26"/>
                <w:szCs w:val="26"/>
              </w:rPr>
              <w:t>мпаний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D11D6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D11D6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18EC">
              <w:rPr>
                <w:sz w:val="24"/>
                <w:szCs w:val="24"/>
              </w:rPr>
              <w:t>оциология</w:t>
            </w:r>
            <w:r>
              <w:rPr>
                <w:sz w:val="24"/>
                <w:szCs w:val="24"/>
              </w:rPr>
              <w:t xml:space="preserve">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2D11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2D11D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63762" w:rsidP="002D11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63762" w:rsidRPr="00863762" w:rsidRDefault="00863762" w:rsidP="0086376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762">
        <w:rPr>
          <w:sz w:val="24"/>
          <w:szCs w:val="24"/>
        </w:rPr>
        <w:t>Учебная дисциплина «Социологическое сопровождение избирательных кампаний» на очной форме изучается в седьмом семестре.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E16A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1B22BD" w:rsidRDefault="000B1761" w:rsidP="00B318EC">
      <w:pPr>
        <w:pStyle w:val="af0"/>
        <w:ind w:left="0"/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61DDE" w:rsidRPr="00A61DDE">
        <w:rPr>
          <w:sz w:val="24"/>
          <w:szCs w:val="24"/>
        </w:rPr>
        <w:t>Социологическое сопровождение избирательных к</w:t>
      </w:r>
      <w:r w:rsidR="00D419EF">
        <w:rPr>
          <w:sz w:val="24"/>
          <w:szCs w:val="24"/>
        </w:rPr>
        <w:t>а</w:t>
      </w:r>
      <w:r w:rsidR="00A61DDE" w:rsidRPr="00A61DDE">
        <w:rPr>
          <w:sz w:val="24"/>
          <w:szCs w:val="24"/>
        </w:rPr>
        <w:t>мпаний</w:t>
      </w:r>
      <w:r w:rsidR="00894420" w:rsidRPr="00394282">
        <w:rPr>
          <w:sz w:val="24"/>
          <w:szCs w:val="24"/>
        </w:rPr>
        <w:t xml:space="preserve">» </w:t>
      </w:r>
      <w:r w:rsidR="00894420" w:rsidRPr="00A61DDE">
        <w:rPr>
          <w:sz w:val="24"/>
          <w:szCs w:val="24"/>
        </w:rPr>
        <w:t>явля</w:t>
      </w:r>
      <w:r w:rsidRPr="00A61DDE">
        <w:rPr>
          <w:sz w:val="24"/>
          <w:szCs w:val="24"/>
        </w:rPr>
        <w:t>е</w:t>
      </w:r>
      <w:r w:rsidR="00894420" w:rsidRPr="00A61DDE">
        <w:rPr>
          <w:sz w:val="24"/>
          <w:szCs w:val="24"/>
        </w:rPr>
        <w:t>тся</w:t>
      </w:r>
      <w:r w:rsidR="00A61DDE">
        <w:rPr>
          <w:sz w:val="24"/>
          <w:szCs w:val="24"/>
        </w:rPr>
        <w:t xml:space="preserve"> </w:t>
      </w:r>
      <w:r w:rsidR="00A61DDE" w:rsidRPr="00A61DDE">
        <w:rPr>
          <w:sz w:val="24"/>
          <w:szCs w:val="24"/>
        </w:rPr>
        <w:t>формирование теоретического мышления студентов, освоение ими фундаментальных теорий и методологии прикладных социологических исследований, приобретение научной эрудиции в данной области знаний, овладение навыками социологического исследования электората.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F128A" w:rsidRDefault="008F0117" w:rsidP="004F128A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2D11D6" w:rsidRDefault="002D11D6" w:rsidP="002D11D6"/>
    <w:p w:rsidR="002D11D6" w:rsidRDefault="002D11D6" w:rsidP="002D11D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90"/>
      </w:tblGrid>
      <w:tr w:rsidR="002D11D6" w:rsidRPr="002D11D6" w:rsidTr="002D11D6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11D6" w:rsidRPr="002D11D6" w:rsidRDefault="002D11D6" w:rsidP="002D11D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D11D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11D6">
              <w:rPr>
                <w:b/>
                <w:color w:val="000000"/>
              </w:rPr>
              <w:t>Код и наименование индикатора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11D6">
              <w:rPr>
                <w:b/>
                <w:color w:val="000000"/>
              </w:rPr>
              <w:t>достижения компетенции</w:t>
            </w:r>
          </w:p>
        </w:tc>
      </w:tr>
      <w:tr w:rsidR="002D11D6" w:rsidRPr="002D11D6" w:rsidTr="002D11D6">
        <w:trPr>
          <w:trHeight w:val="14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УК-3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ИД-УК-3.1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D11D6" w:rsidRPr="002D11D6" w:rsidTr="002D11D6">
        <w:trPr>
          <w:trHeight w:val="182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ИД-УК-3.4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2D11D6" w:rsidRPr="002D11D6" w:rsidTr="002D11D6">
        <w:trPr>
          <w:trHeight w:val="1875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lastRenderedPageBreak/>
              <w:t>УК-5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ИД-УК-5.2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D11D6" w:rsidRPr="002D11D6" w:rsidTr="002D11D6">
        <w:trPr>
          <w:trHeight w:val="1831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ИД-УК-5.4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2D11D6" w:rsidRPr="002D11D6" w:rsidTr="002D11D6">
        <w:trPr>
          <w:trHeight w:val="1772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ПК-1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ИД-ПК-1.1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2D11D6" w:rsidRPr="002D11D6" w:rsidTr="002D11D6">
        <w:trPr>
          <w:trHeight w:val="135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ИД-ПК-1.2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Разработка полного комплекта отчётных материалов по каждому этапу сбора информации</w:t>
            </w:r>
          </w:p>
        </w:tc>
      </w:tr>
      <w:tr w:rsidR="002D11D6" w:rsidRPr="002D11D6" w:rsidTr="002D11D6">
        <w:trPr>
          <w:trHeight w:val="1225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ИД-ПК-1.3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</w:t>
            </w:r>
          </w:p>
        </w:tc>
      </w:tr>
      <w:tr w:rsidR="002D11D6" w:rsidRPr="002D11D6" w:rsidTr="002D11D6">
        <w:trPr>
          <w:trHeight w:val="122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ИД-ПК-1.4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Контроль  качества сбора данных с использованием технических средств (аудио- и видео- записи, GPS-координаты) и онлайн-интервью  при организации сбора данных опроса общественного мнения</w:t>
            </w:r>
          </w:p>
        </w:tc>
      </w:tr>
      <w:tr w:rsidR="002D11D6" w:rsidRPr="002D11D6" w:rsidTr="002D11D6">
        <w:trPr>
          <w:trHeight w:val="1334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ПК-2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ИД-ПК-2.2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</w:tr>
      <w:tr w:rsidR="002D11D6" w:rsidRPr="002D11D6" w:rsidTr="002D11D6">
        <w:trPr>
          <w:trHeight w:val="1835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ИД-ПК-2.3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2D11D6" w:rsidRPr="002D11D6" w:rsidTr="002D11D6">
        <w:trPr>
          <w:trHeight w:val="70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lastRenderedPageBreak/>
              <w:t>ПК-3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ИД-ПК-3.1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D11D6" w:rsidRPr="002D11D6" w:rsidTr="002D11D6">
        <w:trPr>
          <w:trHeight w:val="70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ПК-5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ИД-ПК-5.1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D11D6" w:rsidRPr="002D11D6" w:rsidTr="002D11D6">
        <w:trPr>
          <w:trHeight w:val="7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ИД-ПК-5.3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11D6">
              <w:rPr>
                <w:color w:val="000000"/>
                <w:sz w:val="24"/>
                <w:szCs w:val="24"/>
              </w:rPr>
              <w:t>Применение методов маркетинговых исследований в профессиональной деятельности</w:t>
            </w:r>
          </w:p>
          <w:p w:rsidR="002D11D6" w:rsidRPr="002D11D6" w:rsidRDefault="002D11D6" w:rsidP="002D1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2D11D6" w:rsidRDefault="002D11D6" w:rsidP="002D11D6">
      <w:bookmarkStart w:id="11" w:name="_GoBack"/>
      <w:bookmarkEnd w:id="11"/>
    </w:p>
    <w:p w:rsidR="002D11D6" w:rsidRPr="002D11D6" w:rsidRDefault="002D11D6" w:rsidP="002D11D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7A645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7A645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F5" w:rsidRDefault="00121EF5" w:rsidP="005E3840">
      <w:r>
        <w:separator/>
      </w:r>
    </w:p>
  </w:endnote>
  <w:endnote w:type="continuationSeparator" w:id="0">
    <w:p w:rsidR="00121EF5" w:rsidRDefault="00121E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F51C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F5" w:rsidRDefault="00121EF5" w:rsidP="005E3840">
      <w:r>
        <w:separator/>
      </w:r>
    </w:p>
  </w:footnote>
  <w:footnote w:type="continuationSeparator" w:id="0">
    <w:p w:rsidR="00121EF5" w:rsidRDefault="00121E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F51C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D11D6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DD4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EF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1D6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5A88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9E8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630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28A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C9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39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84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08E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677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76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1A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8CC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A4A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4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DD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19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8E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3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1CA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19EF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5FEA5869"/>
  <w15:docId w15:val="{15E592E3-2426-49EF-9191-6996F5C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2552-CC2E-4A0D-B066-4A58402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37</cp:revision>
  <cp:lastPrinted>2021-05-14T12:22:00Z</cp:lastPrinted>
  <dcterms:created xsi:type="dcterms:W3CDTF">2022-03-22T16:36:00Z</dcterms:created>
  <dcterms:modified xsi:type="dcterms:W3CDTF">2022-08-16T11:59:00Z</dcterms:modified>
</cp:coreProperties>
</file>