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Социология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инклюзивности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5163"/>
            <w:bookmarkStart w:id="2" w:name="_Toc56765514"/>
            <w:bookmarkStart w:id="3" w:name="_Toc57024930"/>
            <w:bookmarkStart w:id="4" w:name="_Toc57022812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62039379"/>
            <w:bookmarkStart w:id="9" w:name="_Toc57022813"/>
            <w:bookmarkStart w:id="10" w:name="_Toc56765515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t>39</w:t>
            </w:r>
            <w:r>
              <w:rPr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 xml:space="preserve">оциология </w:t>
            </w:r>
            <w:r>
              <w:rPr>
                <w:sz w:val="24"/>
                <w:szCs w:val="24"/>
                <w:lang w:val="ru-RU"/>
              </w:rPr>
              <w:t>моды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sz w:val="24"/>
          <w:szCs w:val="24"/>
          <w:lang w:val="ru-RU"/>
        </w:rPr>
        <w:t>Социология</w:t>
      </w:r>
      <w:r>
        <w:rPr>
          <w:rFonts w:hint="default"/>
          <w:sz w:val="24"/>
          <w:szCs w:val="24"/>
          <w:lang w:val="ru-RU"/>
        </w:rPr>
        <w:t xml:space="preserve"> инклюзивности</w:t>
      </w:r>
      <w:r>
        <w:rPr>
          <w:sz w:val="24"/>
          <w:szCs w:val="24"/>
        </w:rPr>
        <w:t>» изучается в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третьем</w:t>
      </w:r>
      <w:bookmarkStart w:id="11" w:name="_GoBack"/>
      <w:bookmarkEnd w:id="11"/>
      <w:r>
        <w:rPr>
          <w:sz w:val="24"/>
          <w:szCs w:val="24"/>
        </w:rPr>
        <w:t xml:space="preserve"> семестр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ru-RU"/>
        </w:rPr>
        <w:t>Зачет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i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Целями изучения </w:t>
      </w:r>
      <w:r>
        <w:rPr>
          <w:rFonts w:eastAsia="Times New Roman"/>
          <w:iCs/>
          <w:color w:val="auto"/>
          <w:sz w:val="24"/>
          <w:szCs w:val="24"/>
        </w:rPr>
        <w:t xml:space="preserve">дисциплины </w:t>
      </w:r>
      <w:r>
        <w:rPr>
          <w:rFonts w:eastAsia="Times New Roman"/>
          <w:color w:val="auto"/>
          <w:sz w:val="24"/>
          <w:szCs w:val="24"/>
        </w:rPr>
        <w:t>«</w:t>
      </w:r>
      <w:r>
        <w:rPr>
          <w:rFonts w:eastAsia="Times New Roman"/>
          <w:color w:val="auto"/>
          <w:sz w:val="24"/>
          <w:szCs w:val="24"/>
          <w:lang w:val="ru-RU"/>
        </w:rPr>
        <w:t>Социология</w:t>
      </w:r>
      <w:r>
        <w:rPr>
          <w:rFonts w:hint="default" w:eastAsia="Times New Roman"/>
          <w:color w:val="auto"/>
          <w:sz w:val="24"/>
          <w:szCs w:val="24"/>
          <w:lang w:val="ru-RU"/>
        </w:rPr>
        <w:t xml:space="preserve"> инклюзивности</w:t>
      </w:r>
      <w:r>
        <w:rPr>
          <w:rFonts w:eastAsia="Times New Roman"/>
          <w:color w:val="auto"/>
          <w:sz w:val="24"/>
          <w:szCs w:val="24"/>
        </w:rPr>
        <w:t>» являются:</w:t>
      </w:r>
    </w:p>
    <w:p>
      <w:pPr>
        <w:pStyle w:val="62"/>
        <w:numPr>
          <w:ilvl w:val="2"/>
          <w:numId w:val="5"/>
        </w:numPr>
        <w:jc w:val="both"/>
        <w:rPr>
          <w:iCs/>
          <w:color w:val="auto"/>
          <w:sz w:val="24"/>
          <w:szCs w:val="24"/>
        </w:rPr>
      </w:pPr>
      <w:r>
        <w:rPr>
          <w:rFonts w:eastAsia="Times New Roman"/>
          <w:iCs/>
          <w:color w:val="auto"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>
      <w:pPr>
        <w:pStyle w:val="62"/>
        <w:numPr>
          <w:ilvl w:val="2"/>
          <w:numId w:val="5"/>
        </w:numPr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формирование адаптационных ресурсов и навыков содействия их социальной адаптации;</w:t>
      </w:r>
    </w:p>
    <w:p>
      <w:pPr>
        <w:pStyle w:val="62"/>
        <w:numPr>
          <w:ilvl w:val="2"/>
          <w:numId w:val="5"/>
        </w:numPr>
        <w:jc w:val="both"/>
        <w:rPr>
          <w:iCs/>
          <w:color w:val="auto"/>
          <w:sz w:val="24"/>
          <w:szCs w:val="24"/>
        </w:rPr>
      </w:pPr>
      <w:r>
        <w:rPr>
          <w:rFonts w:eastAsia="Times New Roman"/>
          <w:iCs/>
          <w:color w:val="auto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>
      <w:pPr>
        <w:pStyle w:val="62"/>
        <w:numPr>
          <w:ilvl w:val="3"/>
          <w:numId w:val="5"/>
        </w:numPr>
        <w:jc w:val="both"/>
        <w:rPr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Cs/>
          <w:color w:val="auto"/>
          <w:sz w:val="24"/>
          <w:szCs w:val="24"/>
        </w:rPr>
        <w:t>учебной дисциплине</w:t>
      </w:r>
      <w:r>
        <w:rPr>
          <w:color w:val="auto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color w:val="auto"/>
          <w:sz w:val="24"/>
          <w:szCs w:val="24"/>
        </w:rPr>
        <w:t>дисциплины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Универсальные</w:t>
      </w:r>
      <w:r>
        <w:rPr>
          <w:rStyle w:val="45"/>
          <w:rFonts w:hint="default" w:eastAsiaTheme="minorHAnsi"/>
          <w:bCs w:val="0"/>
          <w:iCs w:val="0"/>
          <w:lang w:val="en-US"/>
        </w:rPr>
        <w:t xml:space="preserve"> </w:t>
      </w:r>
      <w:r>
        <w:rPr>
          <w:rStyle w:val="45"/>
          <w:rFonts w:eastAsiaTheme="minorHAnsi"/>
          <w:bCs w:val="0"/>
          <w:iCs w:val="0"/>
        </w:rPr>
        <w:t>компетенции выпускников и индикаторы их достижения</w:t>
      </w:r>
    </w:p>
    <w:p/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>
            <w:pPr>
              <w:pStyle w:val="62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>
            <w:pPr>
              <w:pStyle w:val="62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ИД-УК-3.2Анализ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>
            <w:pPr>
              <w:pStyle w:val="62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>
            <w:pPr>
              <w:pStyle w:val="62"/>
              <w:numPr>
                <w:ilvl w:val="0"/>
                <w:numId w:val="0"/>
              </w:numPr>
              <w:ind w:leftChars="0"/>
              <w:rPr>
                <w:rFonts w:eastAsia="Times New Roman"/>
                <w:i/>
              </w:rPr>
            </w:pPr>
            <w:r>
              <w:rPr>
                <w:rFonts w:hint="default"/>
                <w:color w:val="000000"/>
              </w:rPr>
              <w:t>ИД-УК-3.</w:t>
            </w:r>
            <w:r>
              <w:rPr>
                <w:rFonts w:hint="default"/>
                <w:color w:val="000000"/>
                <w:lang w:val="ru-RU"/>
              </w:rPr>
              <w:t xml:space="preserve">5 </w:t>
            </w:r>
            <w:r>
              <w:rPr>
                <w:rFonts w:hint="default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</w:tbl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eastAsia="Calibri"/>
                <w:i/>
              </w:rPr>
            </w:pP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t>Организационно-методическое</w:t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t>обеспечение реализации</w:t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t>дополнительных</w:t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t xml:space="preserve">общеобразовательных программ                                            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Профессиональная компетенция на основе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ПС 01.003  ПЕДАГОГ ДОПОЛНИТЕЛЬНОГО ОБРАЗОВАНИЯ ДЕТЕЙ И ВЗРОСЛЫХ Код В/01.6 Уровень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(подуровень)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квалификации 6.3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ПК-6. 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4394" w:type="dxa"/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rFonts w:hint="default"/>
                <w:color w:val="000000"/>
              </w:rPr>
              <w:t>ИД-ПК-6.3 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  <w:rsid w:val="21813631"/>
    <w:rsid w:val="2CD47785"/>
    <w:rsid w:val="414D3C46"/>
    <w:rsid w:val="5F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Заголовок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5">
    <w:name w:val="font1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6">
    <w:name w:val="font21"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2002</Characters>
  <Lines>16</Lines>
  <Paragraphs>4</Paragraphs>
  <TotalTime>1</TotalTime>
  <ScaleCrop>false</ScaleCrop>
  <LinksUpToDate>false</LinksUpToDate>
  <CharactersWithSpaces>2349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2022-03-22T16:36:00Z</dcterms:created>
  <dc:creator>311_1</dc:creator>
  <cp:lastModifiedBy>Оксана Юрьевна Мишина</cp:lastModifiedBy>
  <cp:lastPrinted>2021-05-14T12:22:00Z</cp:lastPrinted>
  <dcterms:modified xsi:type="dcterms:W3CDTF">2022-04-10T13:58:01Z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FAE541739AD7445D988F4B582D1169F0</vt:lpwstr>
  </property>
</Properties>
</file>