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B72C5" w:rsidRPr="00C27AB7" w:rsidRDefault="005B72C5" w:rsidP="005B72C5">
      <w:pPr>
        <w:tabs>
          <w:tab w:val="right" w:leader="underscore" w:pos="8505"/>
        </w:tabs>
        <w:spacing w:before="120"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C27AB7">
        <w:rPr>
          <w:b/>
          <w:bCs/>
          <w:sz w:val="28"/>
          <w:szCs w:val="28"/>
        </w:rPr>
        <w:t>СЕМЕЙНОЕ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527D9F" w:rsidRPr="00527D9F" w:rsidRDefault="00527D9F" w:rsidP="00527D9F">
      <w:pPr>
        <w:rPr>
          <w:i/>
          <w:sz w:val="28"/>
          <w:szCs w:val="28"/>
        </w:rPr>
      </w:pPr>
      <w:r w:rsidRPr="00527D9F">
        <w:rPr>
          <w:b/>
          <w:sz w:val="28"/>
          <w:szCs w:val="28"/>
        </w:rPr>
        <w:t xml:space="preserve">Профиль подготовки: </w:t>
      </w:r>
      <w:r w:rsidRPr="00527D9F">
        <w:rPr>
          <w:i/>
          <w:sz w:val="28"/>
          <w:szCs w:val="28"/>
        </w:rPr>
        <w:t>гражданско-правовой</w:t>
      </w:r>
    </w:p>
    <w:p w:rsidR="00527D9F" w:rsidRPr="00527D9F" w:rsidRDefault="00527D9F" w:rsidP="00527D9F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723"/>
      </w:tblGrid>
      <w:tr w:rsidR="005B72C5" w:rsidRPr="005B72C5" w:rsidTr="00601AA9">
        <w:trPr>
          <w:jc w:val="center"/>
        </w:trPr>
        <w:tc>
          <w:tcPr>
            <w:tcW w:w="1848" w:type="dxa"/>
            <w:vAlign w:val="center"/>
          </w:tcPr>
          <w:p w:rsidR="005B72C5" w:rsidRPr="005B72C5" w:rsidRDefault="005B72C5" w:rsidP="005B72C5">
            <w:pPr>
              <w:spacing w:after="120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72C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autoSpaceDE w:val="0"/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sz w:val="24"/>
                <w:szCs w:val="24"/>
              </w:rPr>
              <w:t xml:space="preserve">Стремлением к саморазвитию </w:t>
            </w:r>
            <w:r w:rsidRPr="005B72C5">
              <w:rPr>
                <w:color w:val="000000"/>
                <w:sz w:val="24"/>
                <w:szCs w:val="24"/>
              </w:rPr>
              <w:t>и самообразованию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autoSpaceDE w:val="0"/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autoSpaceDE w:val="0"/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autoSpaceDE w:val="0"/>
              <w:snapToGrid w:val="0"/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sz w:val="24"/>
                <w:szCs w:val="24"/>
              </w:rPr>
              <w:t>Владение навыками подготовки юридических документов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5B72C5" w:rsidRPr="005B72C5" w:rsidTr="00601AA9">
        <w:trPr>
          <w:jc w:val="center"/>
        </w:trPr>
        <w:tc>
          <w:tcPr>
            <w:tcW w:w="1848" w:type="dxa"/>
          </w:tcPr>
          <w:p w:rsidR="005B72C5" w:rsidRPr="005B72C5" w:rsidRDefault="005B72C5" w:rsidP="005B72C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B72C5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vAlign w:val="center"/>
          </w:tcPr>
          <w:p w:rsidR="005B72C5" w:rsidRPr="005B72C5" w:rsidRDefault="005B72C5" w:rsidP="005B72C5">
            <w:pPr>
              <w:spacing w:after="120"/>
              <w:rPr>
                <w:sz w:val="24"/>
                <w:szCs w:val="24"/>
              </w:rPr>
            </w:pPr>
            <w:r w:rsidRPr="005B72C5">
              <w:rPr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B24737" w:rsidRPr="00B24737" w:rsidRDefault="00B24737" w:rsidP="00B24737">
      <w:pPr>
        <w:outlineLvl w:val="0"/>
        <w:rPr>
          <w:b/>
          <w:sz w:val="28"/>
          <w:szCs w:val="28"/>
        </w:rPr>
      </w:pPr>
      <w:r w:rsidRPr="00B24737">
        <w:rPr>
          <w:b/>
          <w:sz w:val="28"/>
          <w:szCs w:val="28"/>
        </w:rPr>
        <w:t>2. Содержание дисциплины:</w:t>
      </w:r>
    </w:p>
    <w:p w:rsidR="00B24737" w:rsidRPr="00B24737" w:rsidRDefault="00B24737" w:rsidP="00B24737">
      <w:pPr>
        <w:rPr>
          <w:b/>
          <w:sz w:val="28"/>
          <w:szCs w:val="28"/>
        </w:rPr>
      </w:pPr>
    </w:p>
    <w:p w:rsidR="00B24737" w:rsidRPr="00B24737" w:rsidRDefault="00B24737" w:rsidP="00B2473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B2473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2473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color w:val="000000"/>
                <w:sz w:val="28"/>
                <w:szCs w:val="28"/>
                <w:lang w:eastAsia="en-US"/>
              </w:rPr>
              <w:t xml:space="preserve">Понятие, предмет, задачи и система криминологии. </w:t>
            </w:r>
            <w:r w:rsidRPr="00B24737">
              <w:rPr>
                <w:sz w:val="28"/>
                <w:szCs w:val="28"/>
                <w:lang w:eastAsia="en-US"/>
              </w:rPr>
              <w:t xml:space="preserve">Методика </w:t>
            </w:r>
            <w:r w:rsidRPr="00B24737">
              <w:rPr>
                <w:sz w:val="28"/>
                <w:szCs w:val="28"/>
                <w:lang w:eastAsia="en-US"/>
              </w:rPr>
              <w:lastRenderedPageBreak/>
              <w:t>криминологических исследований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Преступность и ее основные характеристики. Понятие и причины преступности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Личность преступника. Причины, условия и механизм совершения конкретного преступления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 xml:space="preserve">Предупреждение преступности и борьбе с нею. </w:t>
            </w:r>
            <w:r w:rsidRPr="00B24737">
              <w:rPr>
                <w:color w:val="000000"/>
                <w:sz w:val="28"/>
                <w:szCs w:val="28"/>
                <w:lang w:eastAsia="en-US"/>
              </w:rPr>
              <w:t>Криминологическое прогнозирование и планирование предупреждения преступности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7" w:rsidRPr="00B24737" w:rsidRDefault="00B24737" w:rsidP="00B24737">
            <w:pPr>
              <w:spacing w:line="256" w:lineRule="auto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Криминологическая характеристика преступности несовершеннолетних. Криминологическая характеристика насильственной преступности и хулиганства</w:t>
            </w:r>
          </w:p>
          <w:p w:rsidR="00B24737" w:rsidRPr="00B24737" w:rsidRDefault="00B24737" w:rsidP="00B24737">
            <w:pPr>
              <w:widowControl w:val="0"/>
              <w:spacing w:line="256" w:lineRule="auto"/>
              <w:ind w:left="110"/>
              <w:rPr>
                <w:sz w:val="28"/>
                <w:szCs w:val="28"/>
                <w:lang w:eastAsia="en-US"/>
              </w:rPr>
            </w:pP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7" w:rsidRPr="00B24737" w:rsidRDefault="00B24737" w:rsidP="00B24737">
            <w:pPr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Криминологическая характеристика экономической преступности. Криминологическая характеристика  групповой преступности, организованной преступности и коррупции</w:t>
            </w:r>
            <w:r w:rsidRPr="00B24737"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>»</w:t>
            </w:r>
          </w:p>
          <w:p w:rsidR="00B24737" w:rsidRPr="00B24737" w:rsidRDefault="00B24737" w:rsidP="00B24737">
            <w:pPr>
              <w:widowControl w:val="0"/>
              <w:spacing w:line="274" w:lineRule="exact"/>
              <w:ind w:left="110"/>
              <w:rPr>
                <w:sz w:val="28"/>
                <w:szCs w:val="28"/>
                <w:lang w:eastAsia="en-US"/>
              </w:rPr>
            </w:pP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tabs>
                <w:tab w:val="left" w:pos="993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Криминологическая характеристика профессиональной и рецидивной преступности. Криминологическая характеристика  и профилактика преступлений, совершенных по неосторожности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tabs>
                <w:tab w:val="left" w:pos="993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Международное сотрудничество в борьбе с преступностью</w:t>
            </w:r>
          </w:p>
        </w:tc>
      </w:tr>
      <w:tr w:rsidR="00B24737" w:rsidRPr="00B24737" w:rsidTr="00B247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37" w:rsidRPr="00B24737" w:rsidRDefault="00B24737" w:rsidP="00B2473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24737">
              <w:rPr>
                <w:sz w:val="28"/>
                <w:szCs w:val="28"/>
                <w:lang w:eastAsia="en-US"/>
              </w:rPr>
              <w:t>Зарубежная криминология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B72C5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527D9F"/>
    <w:rsid w:val="005B72C5"/>
    <w:rsid w:val="00767913"/>
    <w:rsid w:val="00AB51D1"/>
    <w:rsid w:val="00B24737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4</cp:revision>
  <dcterms:created xsi:type="dcterms:W3CDTF">2018-11-04T06:34:00Z</dcterms:created>
  <dcterms:modified xsi:type="dcterms:W3CDTF">2019-04-02T12:56:00Z</dcterms:modified>
</cp:coreProperties>
</file>