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913" w:rsidRDefault="00767913" w:rsidP="00767913">
      <w:pPr>
        <w:ind w:left="34"/>
        <w:rPr>
          <w:b/>
        </w:rPr>
      </w:pPr>
    </w:p>
    <w:p w:rsidR="00767913" w:rsidRDefault="00767913" w:rsidP="00767913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5A2445" w:rsidRPr="005A2445" w:rsidRDefault="005A2445" w:rsidP="005A2445">
      <w:pPr>
        <w:tabs>
          <w:tab w:val="right" w:leader="underscore" w:pos="8505"/>
        </w:tabs>
        <w:spacing w:before="120"/>
        <w:ind w:firstLine="567"/>
        <w:jc w:val="center"/>
        <w:outlineLvl w:val="0"/>
        <w:rPr>
          <w:b/>
          <w:bCs/>
          <w:sz w:val="28"/>
          <w:szCs w:val="28"/>
        </w:rPr>
      </w:pPr>
      <w:r w:rsidRPr="005A2445">
        <w:rPr>
          <w:b/>
          <w:bCs/>
          <w:sz w:val="28"/>
          <w:szCs w:val="28"/>
        </w:rPr>
        <w:t>МЕЖДУНАРОДНОЕ ЧАСТНОЕ ПРАВО</w:t>
      </w:r>
    </w:p>
    <w:p w:rsidR="00767913" w:rsidRDefault="00767913" w:rsidP="00767913">
      <w:pPr>
        <w:jc w:val="center"/>
        <w:rPr>
          <w:b/>
          <w:sz w:val="28"/>
          <w:szCs w:val="28"/>
        </w:rPr>
      </w:pPr>
    </w:p>
    <w:p w:rsidR="00767913" w:rsidRPr="009144AE" w:rsidRDefault="00767913" w:rsidP="00767913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40.03.01 Юриспруденция</w:t>
      </w:r>
    </w:p>
    <w:p w:rsidR="00767913" w:rsidRPr="00F469E0" w:rsidRDefault="00767913" w:rsidP="00767913">
      <w:pPr>
        <w:rPr>
          <w:b/>
          <w:sz w:val="28"/>
          <w:szCs w:val="28"/>
        </w:rPr>
      </w:pPr>
    </w:p>
    <w:p w:rsidR="00767913" w:rsidRDefault="00767913" w:rsidP="00767913">
      <w:pPr>
        <w:rPr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7978"/>
      </w:tblGrid>
      <w:tr w:rsidR="005A2445" w:rsidRPr="005A2445" w:rsidTr="008E1EF9">
        <w:tc>
          <w:tcPr>
            <w:tcW w:w="1661" w:type="dxa"/>
            <w:shd w:val="clear" w:color="auto" w:fill="auto"/>
          </w:tcPr>
          <w:p w:rsidR="005A2445" w:rsidRPr="005A2445" w:rsidRDefault="005A2445" w:rsidP="00AF6BC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5A2445" w:rsidRPr="005A2445" w:rsidRDefault="005A2445" w:rsidP="00AF6BC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A2445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Код компетенции </w:t>
            </w:r>
          </w:p>
        </w:tc>
        <w:tc>
          <w:tcPr>
            <w:tcW w:w="7978" w:type="dxa"/>
            <w:shd w:val="clear" w:color="auto" w:fill="auto"/>
          </w:tcPr>
          <w:p w:rsidR="005A2445" w:rsidRPr="005A2445" w:rsidRDefault="005A2445" w:rsidP="00AF6BC7">
            <w:pPr>
              <w:contextualSpacing/>
              <w:jc w:val="center"/>
              <w:rPr>
                <w:rFonts w:eastAsia="Calibri"/>
                <w:b/>
                <w:sz w:val="24"/>
                <w:szCs w:val="24"/>
                <w:lang w:eastAsia="x-none"/>
              </w:rPr>
            </w:pPr>
          </w:p>
          <w:p w:rsidR="005A2445" w:rsidRPr="005A2445" w:rsidRDefault="005A2445" w:rsidP="00AF6BC7">
            <w:pPr>
              <w:contextualSpacing/>
              <w:jc w:val="center"/>
              <w:rPr>
                <w:rFonts w:eastAsia="Calibri"/>
                <w:b/>
                <w:sz w:val="24"/>
                <w:szCs w:val="24"/>
                <w:lang w:val="x-none" w:eastAsia="x-none"/>
              </w:rPr>
            </w:pPr>
            <w:r w:rsidRPr="005A2445">
              <w:rPr>
                <w:rFonts w:eastAsia="Calibri"/>
                <w:b/>
                <w:sz w:val="24"/>
                <w:szCs w:val="24"/>
                <w:lang w:eastAsia="x-none"/>
              </w:rPr>
              <w:t>Ф</w:t>
            </w:r>
            <w:proofErr w:type="spellStart"/>
            <w:r w:rsidRPr="005A2445">
              <w:rPr>
                <w:rFonts w:eastAsia="Calibri"/>
                <w:b/>
                <w:sz w:val="24"/>
                <w:szCs w:val="24"/>
                <w:lang w:val="x-none" w:eastAsia="x-none"/>
              </w:rPr>
              <w:t>ормулировка</w:t>
            </w:r>
            <w:proofErr w:type="spellEnd"/>
            <w:r w:rsidRPr="005A2445">
              <w:rPr>
                <w:rFonts w:eastAsia="Calibri"/>
                <w:b/>
                <w:sz w:val="24"/>
                <w:szCs w:val="24"/>
                <w:lang w:val="x-none" w:eastAsia="x-none"/>
              </w:rPr>
              <w:t xml:space="preserve"> </w:t>
            </w:r>
          </w:p>
          <w:p w:rsidR="005A2445" w:rsidRPr="005A2445" w:rsidRDefault="005A2445" w:rsidP="00AF6BC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A2445"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компетенций в соответствии с ФГОС ВО </w:t>
            </w:r>
          </w:p>
        </w:tc>
      </w:tr>
      <w:tr w:rsidR="008E1EF9" w:rsidRPr="005A2445" w:rsidTr="008E1EF9">
        <w:trPr>
          <w:trHeight w:val="253"/>
        </w:trPr>
        <w:tc>
          <w:tcPr>
            <w:tcW w:w="1661" w:type="dxa"/>
            <w:shd w:val="clear" w:color="auto" w:fill="auto"/>
          </w:tcPr>
          <w:p w:rsidR="008E1EF9" w:rsidRPr="008E1EF9" w:rsidRDefault="008E1EF9" w:rsidP="008E1EF9">
            <w:pPr>
              <w:spacing w:before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E1EF9">
              <w:rPr>
                <w:rFonts w:eastAsia="Calibri"/>
                <w:b/>
                <w:sz w:val="24"/>
                <w:szCs w:val="24"/>
                <w:lang w:eastAsia="en-US"/>
              </w:rPr>
              <w:t>ОК-1</w:t>
            </w:r>
          </w:p>
        </w:tc>
        <w:tc>
          <w:tcPr>
            <w:tcW w:w="7978" w:type="dxa"/>
            <w:shd w:val="clear" w:color="auto" w:fill="auto"/>
            <w:vAlign w:val="center"/>
          </w:tcPr>
          <w:p w:rsidR="008E1EF9" w:rsidRPr="008E1EF9" w:rsidRDefault="008E1EF9" w:rsidP="008E1EF9">
            <w:pPr>
              <w:spacing w:before="120" w:line="276" w:lineRule="auto"/>
              <w:rPr>
                <w:sz w:val="24"/>
                <w:szCs w:val="24"/>
              </w:rPr>
            </w:pPr>
            <w:r w:rsidRPr="008E1EF9">
              <w:rPr>
                <w:sz w:val="24"/>
                <w:szCs w:val="24"/>
              </w:rPr>
              <w:t>способностью использовать основы философских знаний для формирования мировоззренческой позиции</w:t>
            </w:r>
          </w:p>
        </w:tc>
      </w:tr>
      <w:tr w:rsidR="008E1EF9" w:rsidRPr="005A2445" w:rsidTr="008E1EF9">
        <w:trPr>
          <w:trHeight w:val="253"/>
        </w:trPr>
        <w:tc>
          <w:tcPr>
            <w:tcW w:w="1661" w:type="dxa"/>
            <w:shd w:val="clear" w:color="auto" w:fill="auto"/>
          </w:tcPr>
          <w:p w:rsidR="008E1EF9" w:rsidRPr="008E1EF9" w:rsidRDefault="008E1EF9" w:rsidP="008E1EF9">
            <w:pPr>
              <w:spacing w:before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E1EF9">
              <w:rPr>
                <w:rFonts w:eastAsia="Calibri"/>
                <w:b/>
                <w:sz w:val="24"/>
                <w:szCs w:val="24"/>
                <w:lang w:eastAsia="en-US"/>
              </w:rPr>
              <w:t>ОК-2</w:t>
            </w:r>
          </w:p>
        </w:tc>
        <w:tc>
          <w:tcPr>
            <w:tcW w:w="7978" w:type="dxa"/>
            <w:shd w:val="clear" w:color="auto" w:fill="auto"/>
            <w:vAlign w:val="center"/>
          </w:tcPr>
          <w:p w:rsidR="008E1EF9" w:rsidRPr="008E1EF9" w:rsidRDefault="008E1EF9" w:rsidP="008E1EF9">
            <w:pPr>
              <w:spacing w:before="120" w:line="276" w:lineRule="auto"/>
              <w:rPr>
                <w:sz w:val="24"/>
                <w:szCs w:val="24"/>
              </w:rPr>
            </w:pPr>
            <w:r w:rsidRPr="008E1EF9">
              <w:rPr>
                <w:sz w:val="24"/>
                <w:szCs w:val="24"/>
              </w:rPr>
              <w:t>способностью использовать основы экономических знаний в различных сферах деятельности</w:t>
            </w:r>
          </w:p>
        </w:tc>
      </w:tr>
      <w:tr w:rsidR="008E1EF9" w:rsidRPr="005A2445" w:rsidTr="008E1EF9">
        <w:trPr>
          <w:trHeight w:val="253"/>
        </w:trPr>
        <w:tc>
          <w:tcPr>
            <w:tcW w:w="1661" w:type="dxa"/>
            <w:shd w:val="clear" w:color="auto" w:fill="auto"/>
          </w:tcPr>
          <w:p w:rsidR="008E1EF9" w:rsidRPr="008E1EF9" w:rsidRDefault="008E1EF9" w:rsidP="008E1EF9">
            <w:pPr>
              <w:spacing w:before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E1EF9">
              <w:rPr>
                <w:rFonts w:eastAsia="Calibri"/>
                <w:b/>
                <w:sz w:val="24"/>
                <w:szCs w:val="24"/>
                <w:lang w:eastAsia="en-US"/>
              </w:rPr>
              <w:t>ОК-3</w:t>
            </w:r>
          </w:p>
        </w:tc>
        <w:tc>
          <w:tcPr>
            <w:tcW w:w="7978" w:type="dxa"/>
            <w:shd w:val="clear" w:color="auto" w:fill="auto"/>
            <w:vAlign w:val="center"/>
          </w:tcPr>
          <w:p w:rsidR="008E1EF9" w:rsidRPr="008E1EF9" w:rsidRDefault="008E1EF9" w:rsidP="008E1EF9">
            <w:pPr>
              <w:autoSpaceDE w:val="0"/>
              <w:snapToGrid w:val="0"/>
              <w:spacing w:before="120" w:line="276" w:lineRule="auto"/>
              <w:rPr>
                <w:sz w:val="24"/>
                <w:szCs w:val="24"/>
              </w:rPr>
            </w:pPr>
            <w:r w:rsidRPr="008E1EF9">
              <w:rPr>
                <w:sz w:val="24"/>
                <w:szCs w:val="24"/>
              </w:rPr>
              <w:t>владением основными методами, способами и средствами получения, хранения, переработки информации, навыками работы с компьютером как средством управления ин</w:t>
            </w:r>
            <w:bookmarkStart w:id="0" w:name="_GoBack"/>
            <w:bookmarkEnd w:id="0"/>
            <w:r w:rsidRPr="008E1EF9">
              <w:rPr>
                <w:sz w:val="24"/>
                <w:szCs w:val="24"/>
              </w:rPr>
              <w:t>формацией</w:t>
            </w:r>
          </w:p>
        </w:tc>
      </w:tr>
      <w:tr w:rsidR="005A2445" w:rsidRPr="005A2445" w:rsidTr="008E1EF9">
        <w:trPr>
          <w:trHeight w:val="253"/>
        </w:trPr>
        <w:tc>
          <w:tcPr>
            <w:tcW w:w="1661" w:type="dxa"/>
            <w:shd w:val="clear" w:color="auto" w:fill="auto"/>
          </w:tcPr>
          <w:p w:rsidR="005A2445" w:rsidRPr="005A2445" w:rsidRDefault="005A2445" w:rsidP="00AF6BC7">
            <w:pPr>
              <w:spacing w:before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A2445">
              <w:rPr>
                <w:rFonts w:eastAsia="Calibri"/>
                <w:b/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7978" w:type="dxa"/>
            <w:shd w:val="clear" w:color="auto" w:fill="auto"/>
            <w:vAlign w:val="center"/>
          </w:tcPr>
          <w:p w:rsidR="005A2445" w:rsidRPr="005A2445" w:rsidRDefault="005A2445" w:rsidP="00AF6BC7">
            <w:pPr>
              <w:spacing w:before="120" w:line="276" w:lineRule="auto"/>
              <w:rPr>
                <w:sz w:val="24"/>
                <w:szCs w:val="24"/>
              </w:rPr>
            </w:pPr>
            <w:r w:rsidRPr="005A2445">
              <w:rPr>
                <w:sz w:val="24"/>
                <w:szCs w:val="24"/>
              </w:rPr>
              <w:t>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</w:tr>
      <w:tr w:rsidR="005A2445" w:rsidRPr="005A2445" w:rsidTr="008E1EF9">
        <w:trPr>
          <w:trHeight w:val="253"/>
        </w:trPr>
        <w:tc>
          <w:tcPr>
            <w:tcW w:w="1661" w:type="dxa"/>
            <w:shd w:val="clear" w:color="auto" w:fill="auto"/>
          </w:tcPr>
          <w:p w:rsidR="005A2445" w:rsidRPr="005A2445" w:rsidRDefault="005A2445" w:rsidP="00AF6BC7">
            <w:pPr>
              <w:spacing w:before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A2445">
              <w:rPr>
                <w:rFonts w:eastAsia="Calibri"/>
                <w:b/>
                <w:sz w:val="24"/>
                <w:szCs w:val="24"/>
                <w:lang w:eastAsia="en-US"/>
              </w:rPr>
              <w:t>ПК-3</w:t>
            </w:r>
          </w:p>
        </w:tc>
        <w:tc>
          <w:tcPr>
            <w:tcW w:w="7978" w:type="dxa"/>
            <w:shd w:val="clear" w:color="auto" w:fill="auto"/>
            <w:vAlign w:val="center"/>
          </w:tcPr>
          <w:p w:rsidR="005A2445" w:rsidRPr="005A2445" w:rsidRDefault="005A2445" w:rsidP="00AF6BC7">
            <w:pPr>
              <w:spacing w:before="120" w:line="276" w:lineRule="auto"/>
              <w:rPr>
                <w:sz w:val="24"/>
                <w:szCs w:val="24"/>
              </w:rPr>
            </w:pPr>
            <w:r w:rsidRPr="005A2445">
              <w:rPr>
                <w:sz w:val="24"/>
                <w:szCs w:val="24"/>
              </w:rPr>
              <w:t>способностью обеспечивать соблюдение законодательства Российской Федерации субъектами права</w:t>
            </w:r>
          </w:p>
        </w:tc>
      </w:tr>
      <w:tr w:rsidR="005A2445" w:rsidRPr="005A2445" w:rsidTr="008E1EF9">
        <w:trPr>
          <w:trHeight w:val="253"/>
        </w:trPr>
        <w:tc>
          <w:tcPr>
            <w:tcW w:w="1661" w:type="dxa"/>
            <w:shd w:val="clear" w:color="auto" w:fill="auto"/>
          </w:tcPr>
          <w:p w:rsidR="005A2445" w:rsidRPr="005A2445" w:rsidRDefault="005A2445" w:rsidP="00AF6BC7">
            <w:pPr>
              <w:spacing w:before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A2445">
              <w:rPr>
                <w:rFonts w:eastAsia="Calibri"/>
                <w:b/>
                <w:sz w:val="24"/>
                <w:szCs w:val="24"/>
                <w:lang w:eastAsia="en-US"/>
              </w:rPr>
              <w:t>ПК-6</w:t>
            </w:r>
          </w:p>
        </w:tc>
        <w:tc>
          <w:tcPr>
            <w:tcW w:w="7978" w:type="dxa"/>
            <w:shd w:val="clear" w:color="auto" w:fill="auto"/>
            <w:vAlign w:val="center"/>
          </w:tcPr>
          <w:p w:rsidR="005A2445" w:rsidRPr="005A2445" w:rsidRDefault="005A2445" w:rsidP="00AF6BC7">
            <w:pPr>
              <w:autoSpaceDE w:val="0"/>
              <w:snapToGrid w:val="0"/>
              <w:spacing w:before="120" w:line="276" w:lineRule="auto"/>
              <w:rPr>
                <w:sz w:val="24"/>
                <w:szCs w:val="24"/>
              </w:rPr>
            </w:pPr>
            <w:r w:rsidRPr="005A2445">
              <w:rPr>
                <w:sz w:val="24"/>
                <w:szCs w:val="24"/>
              </w:rPr>
              <w:t>способностью юридически правильно квалифицировать факты и обстоятельства</w:t>
            </w:r>
          </w:p>
        </w:tc>
      </w:tr>
      <w:tr w:rsidR="005A2445" w:rsidRPr="005A2445" w:rsidTr="008E1EF9">
        <w:trPr>
          <w:trHeight w:val="253"/>
        </w:trPr>
        <w:tc>
          <w:tcPr>
            <w:tcW w:w="1661" w:type="dxa"/>
            <w:shd w:val="clear" w:color="auto" w:fill="auto"/>
          </w:tcPr>
          <w:p w:rsidR="005A2445" w:rsidRPr="005A2445" w:rsidRDefault="005A2445" w:rsidP="00AF6BC7">
            <w:pPr>
              <w:spacing w:before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A2445">
              <w:rPr>
                <w:rFonts w:eastAsia="Calibri"/>
                <w:b/>
                <w:sz w:val="24"/>
                <w:szCs w:val="24"/>
                <w:lang w:eastAsia="en-US"/>
              </w:rPr>
              <w:t>ПК-12</w:t>
            </w:r>
          </w:p>
        </w:tc>
        <w:tc>
          <w:tcPr>
            <w:tcW w:w="7978" w:type="dxa"/>
            <w:shd w:val="clear" w:color="auto" w:fill="auto"/>
            <w:vAlign w:val="center"/>
          </w:tcPr>
          <w:p w:rsidR="005A2445" w:rsidRPr="005A2445" w:rsidRDefault="005A2445" w:rsidP="00AF6BC7">
            <w:pPr>
              <w:spacing w:before="120" w:line="276" w:lineRule="auto"/>
              <w:rPr>
                <w:sz w:val="24"/>
                <w:szCs w:val="24"/>
              </w:rPr>
            </w:pPr>
            <w:r w:rsidRPr="005A2445">
              <w:rPr>
                <w:sz w:val="24"/>
                <w:szCs w:val="24"/>
              </w:rPr>
              <w:t>способностью выявлять, давать оценку коррупционному поведению и содействовать его пресечению</w:t>
            </w:r>
          </w:p>
        </w:tc>
      </w:tr>
      <w:tr w:rsidR="005A2445" w:rsidRPr="005A2445" w:rsidTr="008E1EF9">
        <w:trPr>
          <w:trHeight w:val="253"/>
        </w:trPr>
        <w:tc>
          <w:tcPr>
            <w:tcW w:w="1661" w:type="dxa"/>
            <w:shd w:val="clear" w:color="auto" w:fill="auto"/>
          </w:tcPr>
          <w:p w:rsidR="005A2445" w:rsidRPr="005A2445" w:rsidRDefault="005A2445" w:rsidP="00AF6BC7">
            <w:pPr>
              <w:spacing w:before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A2445">
              <w:rPr>
                <w:rFonts w:eastAsia="Calibri"/>
                <w:b/>
                <w:sz w:val="24"/>
                <w:szCs w:val="24"/>
                <w:lang w:eastAsia="en-US"/>
              </w:rPr>
              <w:t>ПК-13</w:t>
            </w:r>
          </w:p>
        </w:tc>
        <w:tc>
          <w:tcPr>
            <w:tcW w:w="7978" w:type="dxa"/>
            <w:shd w:val="clear" w:color="auto" w:fill="auto"/>
            <w:vAlign w:val="center"/>
          </w:tcPr>
          <w:p w:rsidR="005A2445" w:rsidRPr="005A2445" w:rsidRDefault="005A2445" w:rsidP="00AF6BC7">
            <w:pPr>
              <w:spacing w:before="120" w:line="276" w:lineRule="auto"/>
              <w:rPr>
                <w:sz w:val="24"/>
                <w:szCs w:val="24"/>
              </w:rPr>
            </w:pPr>
            <w:r w:rsidRPr="005A2445">
              <w:rPr>
                <w:sz w:val="24"/>
                <w:szCs w:val="24"/>
              </w:rPr>
              <w:t>способностью  правильно и полно отражать результаты профессиональной деятельности в юридической и иной документации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767913" w:rsidRDefault="00767913" w:rsidP="00767913">
      <w:pPr>
        <w:rPr>
          <w:b/>
          <w:sz w:val="28"/>
          <w:szCs w:val="28"/>
        </w:rPr>
      </w:pPr>
    </w:p>
    <w:p w:rsidR="00767913" w:rsidRPr="00D64D83" w:rsidRDefault="00767913" w:rsidP="0076791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484"/>
      </w:tblGrid>
      <w:tr w:rsidR="00767913" w:rsidRPr="00957D46" w:rsidTr="005A2445">
        <w:tc>
          <w:tcPr>
            <w:tcW w:w="861" w:type="dxa"/>
          </w:tcPr>
          <w:p w:rsidR="00767913" w:rsidRPr="00957D46" w:rsidRDefault="00767913" w:rsidP="00F66E6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484" w:type="dxa"/>
          </w:tcPr>
          <w:p w:rsidR="00767913" w:rsidRPr="00957D46" w:rsidRDefault="00767913" w:rsidP="00F66E61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5A2445" w:rsidRPr="00957D46" w:rsidTr="005A2445">
        <w:tc>
          <w:tcPr>
            <w:tcW w:w="861" w:type="dxa"/>
          </w:tcPr>
          <w:p w:rsidR="005A2445" w:rsidRPr="00957D46" w:rsidRDefault="005A2445" w:rsidP="005A2445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484" w:type="dxa"/>
          </w:tcPr>
          <w:p w:rsidR="005A2445" w:rsidRPr="005A2445" w:rsidRDefault="005A2445" w:rsidP="005A2445">
            <w:pPr>
              <w:tabs>
                <w:tab w:val="right" w:leader="underscore" w:pos="9639"/>
              </w:tabs>
              <w:spacing w:after="120"/>
              <w:ind w:right="-108"/>
              <w:rPr>
                <w:bCs/>
                <w:sz w:val="24"/>
                <w:szCs w:val="24"/>
              </w:rPr>
            </w:pPr>
            <w:r w:rsidRPr="005A2445">
              <w:rPr>
                <w:sz w:val="24"/>
                <w:szCs w:val="24"/>
              </w:rPr>
              <w:t>Понятие, предмет и метод международного частного права</w:t>
            </w:r>
          </w:p>
        </w:tc>
      </w:tr>
      <w:tr w:rsidR="005A2445" w:rsidRPr="00957D46" w:rsidTr="005A2445">
        <w:tc>
          <w:tcPr>
            <w:tcW w:w="861" w:type="dxa"/>
          </w:tcPr>
          <w:p w:rsidR="005A2445" w:rsidRPr="00957D46" w:rsidRDefault="005A2445" w:rsidP="005A2445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484" w:type="dxa"/>
          </w:tcPr>
          <w:p w:rsidR="005A2445" w:rsidRPr="005A2445" w:rsidRDefault="005A2445" w:rsidP="005A2445">
            <w:pPr>
              <w:tabs>
                <w:tab w:val="right" w:leader="underscore" w:pos="9639"/>
              </w:tabs>
              <w:spacing w:after="120"/>
              <w:ind w:right="-108"/>
              <w:rPr>
                <w:bCs/>
                <w:sz w:val="24"/>
                <w:szCs w:val="24"/>
              </w:rPr>
            </w:pPr>
            <w:r w:rsidRPr="005A2445">
              <w:rPr>
                <w:sz w:val="24"/>
                <w:szCs w:val="24"/>
              </w:rPr>
              <w:t>История науки международного частного права</w:t>
            </w:r>
          </w:p>
        </w:tc>
      </w:tr>
      <w:tr w:rsidR="005A2445" w:rsidRPr="00957D46" w:rsidTr="005A2445">
        <w:tc>
          <w:tcPr>
            <w:tcW w:w="861" w:type="dxa"/>
          </w:tcPr>
          <w:p w:rsidR="005A2445" w:rsidRPr="00957D46" w:rsidRDefault="005A2445" w:rsidP="005A2445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3</w:t>
            </w:r>
          </w:p>
        </w:tc>
        <w:tc>
          <w:tcPr>
            <w:tcW w:w="8484" w:type="dxa"/>
          </w:tcPr>
          <w:p w:rsidR="005A2445" w:rsidRPr="005A2445" w:rsidRDefault="005A2445" w:rsidP="005A2445">
            <w:pPr>
              <w:tabs>
                <w:tab w:val="right" w:leader="underscore" w:pos="9639"/>
              </w:tabs>
              <w:spacing w:after="120"/>
              <w:ind w:right="-108"/>
              <w:rPr>
                <w:sz w:val="24"/>
                <w:szCs w:val="24"/>
              </w:rPr>
            </w:pPr>
            <w:r w:rsidRPr="005A2445">
              <w:rPr>
                <w:sz w:val="24"/>
                <w:szCs w:val="24"/>
              </w:rPr>
              <w:t>Источники международного частного права</w:t>
            </w:r>
          </w:p>
        </w:tc>
      </w:tr>
      <w:tr w:rsidR="005A2445" w:rsidRPr="00957D46" w:rsidTr="005A2445">
        <w:tc>
          <w:tcPr>
            <w:tcW w:w="861" w:type="dxa"/>
          </w:tcPr>
          <w:p w:rsidR="005A2445" w:rsidRPr="00957D46" w:rsidRDefault="005A2445" w:rsidP="005A2445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4</w:t>
            </w:r>
          </w:p>
        </w:tc>
        <w:tc>
          <w:tcPr>
            <w:tcW w:w="8484" w:type="dxa"/>
          </w:tcPr>
          <w:p w:rsidR="005A2445" w:rsidRPr="005A2445" w:rsidRDefault="005A2445" w:rsidP="005A2445">
            <w:pPr>
              <w:tabs>
                <w:tab w:val="right" w:leader="underscore" w:pos="9639"/>
              </w:tabs>
              <w:spacing w:after="120"/>
              <w:ind w:right="-108"/>
              <w:rPr>
                <w:bCs/>
                <w:sz w:val="24"/>
                <w:szCs w:val="24"/>
              </w:rPr>
            </w:pPr>
            <w:r w:rsidRPr="005A2445">
              <w:rPr>
                <w:sz w:val="24"/>
                <w:szCs w:val="24"/>
              </w:rPr>
              <w:t>Нормы международного частного права</w:t>
            </w:r>
          </w:p>
        </w:tc>
      </w:tr>
      <w:tr w:rsidR="005A2445" w:rsidRPr="00957D46" w:rsidTr="005A2445">
        <w:tc>
          <w:tcPr>
            <w:tcW w:w="861" w:type="dxa"/>
          </w:tcPr>
          <w:p w:rsidR="005A2445" w:rsidRPr="00957D46" w:rsidRDefault="005A2445" w:rsidP="005A2445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5</w:t>
            </w:r>
          </w:p>
        </w:tc>
        <w:tc>
          <w:tcPr>
            <w:tcW w:w="8484" w:type="dxa"/>
          </w:tcPr>
          <w:p w:rsidR="005A2445" w:rsidRPr="005A2445" w:rsidRDefault="005A2445" w:rsidP="005A2445">
            <w:pPr>
              <w:tabs>
                <w:tab w:val="right" w:leader="underscore" w:pos="9639"/>
              </w:tabs>
              <w:spacing w:after="120"/>
              <w:ind w:right="-108"/>
              <w:rPr>
                <w:sz w:val="24"/>
                <w:szCs w:val="24"/>
              </w:rPr>
            </w:pPr>
            <w:r w:rsidRPr="005A2445">
              <w:rPr>
                <w:sz w:val="24"/>
                <w:szCs w:val="24"/>
              </w:rPr>
              <w:t>Применение коллизионных норм</w:t>
            </w:r>
          </w:p>
        </w:tc>
      </w:tr>
      <w:tr w:rsidR="005A2445" w:rsidRPr="00957D46" w:rsidTr="005A2445">
        <w:tc>
          <w:tcPr>
            <w:tcW w:w="861" w:type="dxa"/>
          </w:tcPr>
          <w:p w:rsidR="005A2445" w:rsidRPr="00957D46" w:rsidRDefault="005A2445" w:rsidP="005A2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84" w:type="dxa"/>
          </w:tcPr>
          <w:p w:rsidR="005A2445" w:rsidRPr="005A2445" w:rsidRDefault="005A2445" w:rsidP="005A2445">
            <w:pPr>
              <w:spacing w:after="120"/>
              <w:rPr>
                <w:sz w:val="24"/>
                <w:szCs w:val="24"/>
              </w:rPr>
            </w:pPr>
            <w:r w:rsidRPr="005A2445">
              <w:rPr>
                <w:sz w:val="24"/>
                <w:szCs w:val="24"/>
              </w:rPr>
              <w:t>Физические лица в международном частном праве</w:t>
            </w:r>
          </w:p>
        </w:tc>
      </w:tr>
      <w:tr w:rsidR="005A2445" w:rsidRPr="00957D46" w:rsidTr="005A2445">
        <w:tc>
          <w:tcPr>
            <w:tcW w:w="861" w:type="dxa"/>
          </w:tcPr>
          <w:p w:rsidR="005A2445" w:rsidRPr="00957D46" w:rsidRDefault="005A2445" w:rsidP="005A2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8484" w:type="dxa"/>
          </w:tcPr>
          <w:p w:rsidR="005A2445" w:rsidRPr="005A2445" w:rsidRDefault="005A2445" w:rsidP="005A2445">
            <w:pPr>
              <w:spacing w:after="120"/>
              <w:rPr>
                <w:sz w:val="24"/>
                <w:szCs w:val="24"/>
              </w:rPr>
            </w:pPr>
            <w:r w:rsidRPr="005A2445">
              <w:rPr>
                <w:sz w:val="24"/>
                <w:szCs w:val="24"/>
              </w:rPr>
              <w:t>Наследственные отношения в международном частном праве</w:t>
            </w:r>
          </w:p>
        </w:tc>
      </w:tr>
      <w:tr w:rsidR="005A2445" w:rsidRPr="00957D46" w:rsidTr="005A2445">
        <w:tc>
          <w:tcPr>
            <w:tcW w:w="861" w:type="dxa"/>
          </w:tcPr>
          <w:p w:rsidR="005A2445" w:rsidRPr="00957D46" w:rsidRDefault="005A2445" w:rsidP="005A2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84" w:type="dxa"/>
          </w:tcPr>
          <w:p w:rsidR="005A2445" w:rsidRPr="005A2445" w:rsidRDefault="005A2445" w:rsidP="005A2445">
            <w:pPr>
              <w:spacing w:after="120"/>
              <w:rPr>
                <w:sz w:val="24"/>
                <w:szCs w:val="24"/>
              </w:rPr>
            </w:pPr>
            <w:r w:rsidRPr="005A2445">
              <w:rPr>
                <w:sz w:val="24"/>
                <w:szCs w:val="24"/>
              </w:rPr>
              <w:t>Трудовые отношения в международном частном праве</w:t>
            </w:r>
          </w:p>
        </w:tc>
      </w:tr>
      <w:tr w:rsidR="005A2445" w:rsidRPr="00957D46" w:rsidTr="005A2445">
        <w:tc>
          <w:tcPr>
            <w:tcW w:w="861" w:type="dxa"/>
          </w:tcPr>
          <w:p w:rsidR="005A2445" w:rsidRPr="00957D46" w:rsidRDefault="005A2445" w:rsidP="005A2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84" w:type="dxa"/>
          </w:tcPr>
          <w:p w:rsidR="005A2445" w:rsidRPr="005A2445" w:rsidRDefault="005A2445" w:rsidP="005A2445">
            <w:pPr>
              <w:spacing w:after="120"/>
              <w:rPr>
                <w:sz w:val="24"/>
                <w:szCs w:val="24"/>
              </w:rPr>
            </w:pPr>
            <w:r w:rsidRPr="005A2445">
              <w:rPr>
                <w:sz w:val="24"/>
                <w:szCs w:val="24"/>
              </w:rPr>
              <w:t>Семейные отношения в международном частном праве</w:t>
            </w:r>
          </w:p>
        </w:tc>
      </w:tr>
      <w:tr w:rsidR="005A2445" w:rsidRPr="00957D46" w:rsidTr="005A2445">
        <w:tc>
          <w:tcPr>
            <w:tcW w:w="861" w:type="dxa"/>
          </w:tcPr>
          <w:p w:rsidR="005A2445" w:rsidRPr="00957D46" w:rsidRDefault="005A2445" w:rsidP="005A2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84" w:type="dxa"/>
          </w:tcPr>
          <w:p w:rsidR="005A2445" w:rsidRPr="005A2445" w:rsidRDefault="005A2445" w:rsidP="005A2445">
            <w:pPr>
              <w:spacing w:after="120"/>
              <w:rPr>
                <w:sz w:val="24"/>
                <w:szCs w:val="24"/>
              </w:rPr>
            </w:pPr>
            <w:r w:rsidRPr="005A2445">
              <w:rPr>
                <w:sz w:val="24"/>
                <w:szCs w:val="24"/>
              </w:rPr>
              <w:t>Юридические лица в международном частном праве</w:t>
            </w:r>
          </w:p>
        </w:tc>
      </w:tr>
      <w:tr w:rsidR="005A2445" w:rsidRPr="00957D46" w:rsidTr="005A2445">
        <w:tc>
          <w:tcPr>
            <w:tcW w:w="861" w:type="dxa"/>
          </w:tcPr>
          <w:p w:rsidR="005A2445" w:rsidRPr="00957D46" w:rsidRDefault="005A2445" w:rsidP="005A2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484" w:type="dxa"/>
          </w:tcPr>
          <w:p w:rsidR="005A2445" w:rsidRPr="005A2445" w:rsidRDefault="005A2445" w:rsidP="005A2445">
            <w:pPr>
              <w:spacing w:after="120"/>
              <w:ind w:right="-108"/>
              <w:contextualSpacing/>
              <w:rPr>
                <w:sz w:val="24"/>
                <w:szCs w:val="24"/>
              </w:rPr>
            </w:pPr>
            <w:r w:rsidRPr="005A2445">
              <w:rPr>
                <w:sz w:val="24"/>
                <w:szCs w:val="24"/>
              </w:rPr>
              <w:t>Государство как субъект международного частного права</w:t>
            </w:r>
          </w:p>
        </w:tc>
      </w:tr>
      <w:tr w:rsidR="005A2445" w:rsidRPr="00957D46" w:rsidTr="005A2445">
        <w:tc>
          <w:tcPr>
            <w:tcW w:w="861" w:type="dxa"/>
          </w:tcPr>
          <w:p w:rsidR="005A2445" w:rsidRPr="00957D46" w:rsidRDefault="005A2445" w:rsidP="005A2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484" w:type="dxa"/>
          </w:tcPr>
          <w:p w:rsidR="005A2445" w:rsidRPr="005A2445" w:rsidRDefault="005A2445" w:rsidP="005A2445">
            <w:pPr>
              <w:spacing w:after="120"/>
              <w:ind w:right="-108"/>
              <w:contextualSpacing/>
              <w:rPr>
                <w:sz w:val="24"/>
                <w:szCs w:val="24"/>
              </w:rPr>
            </w:pPr>
            <w:r w:rsidRPr="005A2445">
              <w:rPr>
                <w:sz w:val="24"/>
                <w:szCs w:val="24"/>
              </w:rPr>
              <w:t>Вещные права в международном частном праве</w:t>
            </w:r>
          </w:p>
        </w:tc>
      </w:tr>
      <w:tr w:rsidR="005A2445" w:rsidRPr="00957D46" w:rsidTr="005A2445">
        <w:tc>
          <w:tcPr>
            <w:tcW w:w="861" w:type="dxa"/>
          </w:tcPr>
          <w:p w:rsidR="005A2445" w:rsidRPr="00957D46" w:rsidRDefault="005A2445" w:rsidP="005A2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484" w:type="dxa"/>
          </w:tcPr>
          <w:p w:rsidR="005A2445" w:rsidRPr="005A2445" w:rsidRDefault="005A2445" w:rsidP="005A2445">
            <w:pPr>
              <w:tabs>
                <w:tab w:val="right" w:leader="underscore" w:pos="9639"/>
              </w:tabs>
              <w:spacing w:after="120"/>
              <w:ind w:right="-108"/>
              <w:rPr>
                <w:bCs/>
                <w:sz w:val="24"/>
                <w:szCs w:val="24"/>
              </w:rPr>
            </w:pPr>
            <w:r w:rsidRPr="005A2445">
              <w:rPr>
                <w:sz w:val="24"/>
                <w:szCs w:val="24"/>
              </w:rPr>
              <w:t>Договорные обязательства в международном частном праве</w:t>
            </w:r>
          </w:p>
        </w:tc>
      </w:tr>
      <w:tr w:rsidR="005A2445" w:rsidRPr="00957D46" w:rsidTr="005A2445">
        <w:tc>
          <w:tcPr>
            <w:tcW w:w="861" w:type="dxa"/>
          </w:tcPr>
          <w:p w:rsidR="005A2445" w:rsidRPr="00957D46" w:rsidRDefault="005A2445" w:rsidP="005A2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484" w:type="dxa"/>
          </w:tcPr>
          <w:p w:rsidR="005A2445" w:rsidRPr="005A2445" w:rsidRDefault="005A2445" w:rsidP="005A2445">
            <w:pPr>
              <w:spacing w:after="120"/>
              <w:ind w:right="-108"/>
              <w:rPr>
                <w:sz w:val="24"/>
                <w:szCs w:val="24"/>
              </w:rPr>
            </w:pPr>
            <w:proofErr w:type="spellStart"/>
            <w:r w:rsidRPr="005A2445">
              <w:rPr>
                <w:sz w:val="24"/>
                <w:szCs w:val="24"/>
              </w:rPr>
              <w:t>Деликтные</w:t>
            </w:r>
            <w:proofErr w:type="spellEnd"/>
            <w:r w:rsidRPr="005A2445">
              <w:rPr>
                <w:sz w:val="24"/>
                <w:szCs w:val="24"/>
              </w:rPr>
              <w:t xml:space="preserve"> обязательства в международном частном праве</w:t>
            </w:r>
          </w:p>
        </w:tc>
      </w:tr>
      <w:tr w:rsidR="005A2445" w:rsidRPr="00957D46" w:rsidTr="005A2445">
        <w:tc>
          <w:tcPr>
            <w:tcW w:w="861" w:type="dxa"/>
          </w:tcPr>
          <w:p w:rsidR="005A2445" w:rsidRPr="00957D46" w:rsidRDefault="005A2445" w:rsidP="005A2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484" w:type="dxa"/>
          </w:tcPr>
          <w:p w:rsidR="005A2445" w:rsidRPr="005A2445" w:rsidRDefault="005A2445" w:rsidP="005A2445">
            <w:pPr>
              <w:spacing w:after="120"/>
              <w:ind w:right="-108"/>
              <w:rPr>
                <w:sz w:val="24"/>
                <w:szCs w:val="24"/>
              </w:rPr>
            </w:pPr>
            <w:r w:rsidRPr="005A2445">
              <w:rPr>
                <w:sz w:val="24"/>
                <w:szCs w:val="24"/>
              </w:rPr>
              <w:t>Интеллектуальная собственность в международном частном праве</w:t>
            </w:r>
          </w:p>
        </w:tc>
      </w:tr>
      <w:tr w:rsidR="005A2445" w:rsidRPr="00957D46" w:rsidTr="005A2445">
        <w:tc>
          <w:tcPr>
            <w:tcW w:w="861" w:type="dxa"/>
          </w:tcPr>
          <w:p w:rsidR="005A2445" w:rsidRPr="00957D46" w:rsidRDefault="005A2445" w:rsidP="005A2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484" w:type="dxa"/>
          </w:tcPr>
          <w:p w:rsidR="005A2445" w:rsidRPr="005A2445" w:rsidRDefault="005A2445" w:rsidP="005A2445">
            <w:pPr>
              <w:spacing w:after="120"/>
              <w:ind w:right="-108"/>
              <w:rPr>
                <w:sz w:val="24"/>
                <w:szCs w:val="24"/>
              </w:rPr>
            </w:pPr>
            <w:r w:rsidRPr="005A2445">
              <w:rPr>
                <w:sz w:val="24"/>
                <w:szCs w:val="24"/>
              </w:rPr>
              <w:t>Международный гражданский процесс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767913" w:rsidRPr="00214DFE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- </w:t>
      </w:r>
      <w:r w:rsidR="005A2445">
        <w:rPr>
          <w:b/>
          <w:sz w:val="28"/>
          <w:szCs w:val="28"/>
        </w:rPr>
        <w:t>экзамен</w:t>
      </w:r>
    </w:p>
    <w:p w:rsidR="00767913" w:rsidRPr="00B03C3D" w:rsidRDefault="00767913" w:rsidP="00767913">
      <w:pPr>
        <w:jc w:val="both"/>
        <w:rPr>
          <w:b/>
        </w:rPr>
      </w:pPr>
    </w:p>
    <w:p w:rsidR="00767913" w:rsidRPr="00B03C3D" w:rsidRDefault="00767913" w:rsidP="00767913">
      <w:pPr>
        <w:jc w:val="both"/>
        <w:rPr>
          <w:b/>
        </w:rPr>
      </w:pPr>
    </w:p>
    <w:p w:rsidR="00767913" w:rsidRPr="00B03C3D" w:rsidRDefault="00767913" w:rsidP="00767913">
      <w:pPr>
        <w:jc w:val="both"/>
        <w:rPr>
          <w:b/>
        </w:rPr>
      </w:pPr>
    </w:p>
    <w:p w:rsidR="00767913" w:rsidRDefault="00767913" w:rsidP="00767913"/>
    <w:p w:rsidR="004710D0" w:rsidRDefault="004710D0"/>
    <w:sectPr w:rsidR="0047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13"/>
    <w:rsid w:val="004710D0"/>
    <w:rsid w:val="005A2445"/>
    <w:rsid w:val="00767913"/>
    <w:rsid w:val="008E1EF9"/>
    <w:rsid w:val="00AB51D1"/>
    <w:rsid w:val="00E0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79918-5BC6-402A-A6E6-F7CFE453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Гагарина</dc:creator>
  <cp:keywords/>
  <dc:description/>
  <cp:lastModifiedBy>Гагарина Ирина Юрьевна</cp:lastModifiedBy>
  <cp:revision>3</cp:revision>
  <dcterms:created xsi:type="dcterms:W3CDTF">2018-11-04T06:17:00Z</dcterms:created>
  <dcterms:modified xsi:type="dcterms:W3CDTF">2018-11-28T06:52:00Z</dcterms:modified>
</cp:coreProperties>
</file>