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5A2445" w:rsidRPr="005A2445" w:rsidRDefault="005A2445" w:rsidP="005A2445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5A2445">
        <w:rPr>
          <w:b/>
          <w:bCs/>
          <w:sz w:val="28"/>
          <w:szCs w:val="28"/>
        </w:rPr>
        <w:t>МЕЖДУНАРОДНОЕ ЧАСТНОЕ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5A2445" w:rsidRPr="005A2445" w:rsidTr="008E1EF9">
        <w:tc>
          <w:tcPr>
            <w:tcW w:w="1661" w:type="dxa"/>
            <w:shd w:val="clear" w:color="auto" w:fill="auto"/>
          </w:tcPr>
          <w:p w:rsidR="005A2445" w:rsidRPr="005A2445" w:rsidRDefault="005A2445" w:rsidP="00AF6BC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A2445" w:rsidRPr="005A2445" w:rsidRDefault="005A2445" w:rsidP="00AF6BC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2445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5A2445" w:rsidRPr="005A2445" w:rsidRDefault="005A2445" w:rsidP="00AF6BC7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5A2445" w:rsidRPr="005A2445" w:rsidRDefault="005A2445" w:rsidP="00AF6BC7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5A2445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5A2445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5A2445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5A2445" w:rsidRPr="005A2445" w:rsidRDefault="005A2445" w:rsidP="00AF6BC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244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8E1EF9" w:rsidRPr="005A2445" w:rsidTr="008E1EF9">
        <w:trPr>
          <w:trHeight w:val="253"/>
        </w:trPr>
        <w:tc>
          <w:tcPr>
            <w:tcW w:w="1661" w:type="dxa"/>
            <w:shd w:val="clear" w:color="auto" w:fill="auto"/>
          </w:tcPr>
          <w:p w:rsidR="008E1EF9" w:rsidRPr="008E1EF9" w:rsidRDefault="008E1EF9" w:rsidP="008E1EF9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E1EF9">
              <w:rPr>
                <w:rFonts w:eastAsia="Calibri"/>
                <w:b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8E1EF9" w:rsidRPr="008E1EF9" w:rsidRDefault="008E1EF9" w:rsidP="008E1EF9">
            <w:pPr>
              <w:spacing w:before="120" w:line="276" w:lineRule="auto"/>
              <w:rPr>
                <w:sz w:val="24"/>
                <w:szCs w:val="24"/>
              </w:rPr>
            </w:pPr>
            <w:r w:rsidRPr="008E1EF9">
              <w:rPr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8E1EF9" w:rsidRPr="005A2445" w:rsidTr="008E1EF9">
        <w:trPr>
          <w:trHeight w:val="253"/>
        </w:trPr>
        <w:tc>
          <w:tcPr>
            <w:tcW w:w="1661" w:type="dxa"/>
            <w:shd w:val="clear" w:color="auto" w:fill="auto"/>
          </w:tcPr>
          <w:p w:rsidR="008E1EF9" w:rsidRPr="008E1EF9" w:rsidRDefault="008E1EF9" w:rsidP="008E1EF9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E1EF9">
              <w:rPr>
                <w:rFonts w:eastAsia="Calibri"/>
                <w:b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8E1EF9" w:rsidRPr="008E1EF9" w:rsidRDefault="008E1EF9" w:rsidP="008E1EF9">
            <w:pPr>
              <w:spacing w:before="120" w:line="276" w:lineRule="auto"/>
              <w:rPr>
                <w:sz w:val="24"/>
                <w:szCs w:val="24"/>
              </w:rPr>
            </w:pPr>
            <w:r w:rsidRPr="008E1EF9">
              <w:rPr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8E1EF9" w:rsidRPr="005A2445" w:rsidTr="008E1EF9">
        <w:trPr>
          <w:trHeight w:val="253"/>
        </w:trPr>
        <w:tc>
          <w:tcPr>
            <w:tcW w:w="1661" w:type="dxa"/>
            <w:shd w:val="clear" w:color="auto" w:fill="auto"/>
          </w:tcPr>
          <w:p w:rsidR="008E1EF9" w:rsidRPr="008E1EF9" w:rsidRDefault="008E1EF9" w:rsidP="008E1EF9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E1EF9">
              <w:rPr>
                <w:rFonts w:eastAsia="Calibri"/>
                <w:b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8E1EF9" w:rsidRPr="008E1EF9" w:rsidRDefault="008E1EF9" w:rsidP="008E1EF9">
            <w:pPr>
              <w:autoSpaceDE w:val="0"/>
              <w:snapToGrid w:val="0"/>
              <w:spacing w:before="120" w:line="276" w:lineRule="auto"/>
              <w:rPr>
                <w:sz w:val="24"/>
                <w:szCs w:val="24"/>
              </w:rPr>
            </w:pPr>
            <w:r w:rsidRPr="008E1EF9">
              <w:rPr>
                <w:sz w:val="24"/>
                <w:szCs w:val="24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</w:t>
            </w:r>
            <w:bookmarkStart w:id="0" w:name="_GoBack"/>
            <w:bookmarkEnd w:id="0"/>
            <w:r w:rsidRPr="008E1EF9">
              <w:rPr>
                <w:sz w:val="24"/>
                <w:szCs w:val="24"/>
              </w:rPr>
              <w:t>формацией</w:t>
            </w:r>
          </w:p>
        </w:tc>
      </w:tr>
      <w:tr w:rsidR="005A2445" w:rsidRPr="005A2445" w:rsidTr="008E1EF9">
        <w:trPr>
          <w:trHeight w:val="253"/>
        </w:trPr>
        <w:tc>
          <w:tcPr>
            <w:tcW w:w="1661" w:type="dxa"/>
            <w:shd w:val="clear" w:color="auto" w:fill="auto"/>
          </w:tcPr>
          <w:p w:rsidR="005A2445" w:rsidRPr="005A2445" w:rsidRDefault="005A2445" w:rsidP="00AF6BC7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2445">
              <w:rPr>
                <w:rFonts w:eastAsia="Calibri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5A2445" w:rsidRPr="005A2445" w:rsidRDefault="005A2445" w:rsidP="00AF6BC7">
            <w:pPr>
              <w:spacing w:before="120" w:line="276" w:lineRule="auto"/>
              <w:rPr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5A2445" w:rsidRPr="005A2445" w:rsidTr="008E1EF9">
        <w:trPr>
          <w:trHeight w:val="253"/>
        </w:trPr>
        <w:tc>
          <w:tcPr>
            <w:tcW w:w="1661" w:type="dxa"/>
            <w:shd w:val="clear" w:color="auto" w:fill="auto"/>
          </w:tcPr>
          <w:p w:rsidR="005A2445" w:rsidRPr="005A2445" w:rsidRDefault="005A2445" w:rsidP="00AF6BC7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2445">
              <w:rPr>
                <w:rFonts w:eastAsia="Calibri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5A2445" w:rsidRPr="005A2445" w:rsidRDefault="005A2445" w:rsidP="00AF6BC7">
            <w:pPr>
              <w:spacing w:before="120" w:line="276" w:lineRule="auto"/>
              <w:rPr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5A2445" w:rsidRPr="005A2445" w:rsidTr="008E1EF9">
        <w:trPr>
          <w:trHeight w:val="253"/>
        </w:trPr>
        <w:tc>
          <w:tcPr>
            <w:tcW w:w="1661" w:type="dxa"/>
            <w:shd w:val="clear" w:color="auto" w:fill="auto"/>
          </w:tcPr>
          <w:p w:rsidR="005A2445" w:rsidRPr="005A2445" w:rsidRDefault="005A2445" w:rsidP="00AF6BC7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2445">
              <w:rPr>
                <w:rFonts w:eastAsia="Calibri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5A2445" w:rsidRPr="005A2445" w:rsidRDefault="005A2445" w:rsidP="00AF6BC7">
            <w:pPr>
              <w:autoSpaceDE w:val="0"/>
              <w:snapToGrid w:val="0"/>
              <w:spacing w:before="120" w:line="276" w:lineRule="auto"/>
              <w:rPr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5A2445" w:rsidRPr="005A2445" w:rsidTr="008E1EF9">
        <w:trPr>
          <w:trHeight w:val="253"/>
        </w:trPr>
        <w:tc>
          <w:tcPr>
            <w:tcW w:w="1661" w:type="dxa"/>
            <w:shd w:val="clear" w:color="auto" w:fill="auto"/>
          </w:tcPr>
          <w:p w:rsidR="005A2445" w:rsidRPr="005A2445" w:rsidRDefault="005A2445" w:rsidP="00AF6BC7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2445">
              <w:rPr>
                <w:rFonts w:eastAsia="Calibri"/>
                <w:b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5A2445" w:rsidRPr="005A2445" w:rsidRDefault="005A2445" w:rsidP="00AF6BC7">
            <w:pPr>
              <w:spacing w:before="120" w:line="276" w:lineRule="auto"/>
              <w:rPr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</w:tr>
      <w:tr w:rsidR="005A2445" w:rsidRPr="005A2445" w:rsidTr="008E1EF9">
        <w:trPr>
          <w:trHeight w:val="253"/>
        </w:trPr>
        <w:tc>
          <w:tcPr>
            <w:tcW w:w="1661" w:type="dxa"/>
            <w:shd w:val="clear" w:color="auto" w:fill="auto"/>
          </w:tcPr>
          <w:p w:rsidR="005A2445" w:rsidRPr="005A2445" w:rsidRDefault="005A2445" w:rsidP="00AF6BC7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2445">
              <w:rPr>
                <w:rFonts w:eastAsia="Calibri"/>
                <w:b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5A2445" w:rsidRPr="005A2445" w:rsidRDefault="005A2445" w:rsidP="00AF6BC7">
            <w:pPr>
              <w:spacing w:before="120" w:line="276" w:lineRule="auto"/>
              <w:rPr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способностью 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5A2445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A2445" w:rsidRPr="00957D46" w:rsidTr="005A2445">
        <w:tc>
          <w:tcPr>
            <w:tcW w:w="861" w:type="dxa"/>
          </w:tcPr>
          <w:p w:rsidR="005A2445" w:rsidRPr="00957D46" w:rsidRDefault="005A2445" w:rsidP="005A244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5A2445" w:rsidRPr="005A2445" w:rsidRDefault="005A2445" w:rsidP="005A2445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Понятие, предмет и метод международного частного права</w:t>
            </w:r>
          </w:p>
        </w:tc>
      </w:tr>
      <w:tr w:rsidR="005A2445" w:rsidRPr="00957D46" w:rsidTr="005A2445">
        <w:tc>
          <w:tcPr>
            <w:tcW w:w="861" w:type="dxa"/>
          </w:tcPr>
          <w:p w:rsidR="005A2445" w:rsidRPr="00957D46" w:rsidRDefault="005A2445" w:rsidP="005A244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5A2445" w:rsidRPr="005A2445" w:rsidRDefault="005A2445" w:rsidP="005A2445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История науки международного частного права</w:t>
            </w:r>
          </w:p>
        </w:tc>
      </w:tr>
      <w:tr w:rsidR="005A2445" w:rsidRPr="00957D46" w:rsidTr="005A2445">
        <w:tc>
          <w:tcPr>
            <w:tcW w:w="861" w:type="dxa"/>
          </w:tcPr>
          <w:p w:rsidR="005A2445" w:rsidRPr="00957D46" w:rsidRDefault="005A2445" w:rsidP="005A244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5A2445" w:rsidRPr="005A2445" w:rsidRDefault="005A2445" w:rsidP="005A2445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Источники международного частного права</w:t>
            </w:r>
          </w:p>
        </w:tc>
      </w:tr>
      <w:tr w:rsidR="005A2445" w:rsidRPr="00957D46" w:rsidTr="005A2445">
        <w:tc>
          <w:tcPr>
            <w:tcW w:w="861" w:type="dxa"/>
          </w:tcPr>
          <w:p w:rsidR="005A2445" w:rsidRPr="00957D46" w:rsidRDefault="005A2445" w:rsidP="005A244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5A2445" w:rsidRPr="005A2445" w:rsidRDefault="005A2445" w:rsidP="005A2445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Нормы международного частного права</w:t>
            </w:r>
          </w:p>
        </w:tc>
      </w:tr>
      <w:tr w:rsidR="005A2445" w:rsidRPr="00957D46" w:rsidTr="005A2445">
        <w:tc>
          <w:tcPr>
            <w:tcW w:w="861" w:type="dxa"/>
          </w:tcPr>
          <w:p w:rsidR="005A2445" w:rsidRPr="00957D46" w:rsidRDefault="005A2445" w:rsidP="005A244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5A2445" w:rsidRPr="005A2445" w:rsidRDefault="005A2445" w:rsidP="005A2445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Применение коллизионных норм</w:t>
            </w:r>
          </w:p>
        </w:tc>
      </w:tr>
      <w:tr w:rsidR="005A2445" w:rsidRPr="00957D46" w:rsidTr="005A2445">
        <w:tc>
          <w:tcPr>
            <w:tcW w:w="861" w:type="dxa"/>
          </w:tcPr>
          <w:p w:rsidR="005A2445" w:rsidRPr="00957D46" w:rsidRDefault="005A2445" w:rsidP="005A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5A2445" w:rsidRPr="005A2445" w:rsidRDefault="005A2445" w:rsidP="005A2445">
            <w:pPr>
              <w:spacing w:after="120"/>
              <w:rPr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Физические лица в международном частном праве</w:t>
            </w:r>
          </w:p>
        </w:tc>
      </w:tr>
      <w:tr w:rsidR="005A2445" w:rsidRPr="00957D46" w:rsidTr="005A2445">
        <w:tc>
          <w:tcPr>
            <w:tcW w:w="861" w:type="dxa"/>
          </w:tcPr>
          <w:p w:rsidR="005A2445" w:rsidRPr="00957D46" w:rsidRDefault="005A2445" w:rsidP="005A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484" w:type="dxa"/>
          </w:tcPr>
          <w:p w:rsidR="005A2445" w:rsidRPr="005A2445" w:rsidRDefault="005A2445" w:rsidP="005A2445">
            <w:pPr>
              <w:spacing w:after="120"/>
              <w:rPr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Наследственные отношения в международном частном праве</w:t>
            </w:r>
          </w:p>
        </w:tc>
      </w:tr>
      <w:tr w:rsidR="005A2445" w:rsidRPr="00957D46" w:rsidTr="005A2445">
        <w:tc>
          <w:tcPr>
            <w:tcW w:w="861" w:type="dxa"/>
          </w:tcPr>
          <w:p w:rsidR="005A2445" w:rsidRPr="00957D46" w:rsidRDefault="005A2445" w:rsidP="005A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5A2445" w:rsidRPr="005A2445" w:rsidRDefault="005A2445" w:rsidP="005A2445">
            <w:pPr>
              <w:spacing w:after="120"/>
              <w:rPr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Трудовые отношения в международном частном праве</w:t>
            </w:r>
          </w:p>
        </w:tc>
      </w:tr>
      <w:tr w:rsidR="005A2445" w:rsidRPr="00957D46" w:rsidTr="005A2445">
        <w:tc>
          <w:tcPr>
            <w:tcW w:w="861" w:type="dxa"/>
          </w:tcPr>
          <w:p w:rsidR="005A2445" w:rsidRPr="00957D46" w:rsidRDefault="005A2445" w:rsidP="005A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5A2445" w:rsidRPr="005A2445" w:rsidRDefault="005A2445" w:rsidP="005A2445">
            <w:pPr>
              <w:spacing w:after="120"/>
              <w:rPr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Семейные отношения в международном частном праве</w:t>
            </w:r>
          </w:p>
        </w:tc>
      </w:tr>
      <w:tr w:rsidR="005A2445" w:rsidRPr="00957D46" w:rsidTr="005A2445">
        <w:tc>
          <w:tcPr>
            <w:tcW w:w="861" w:type="dxa"/>
          </w:tcPr>
          <w:p w:rsidR="005A2445" w:rsidRPr="00957D46" w:rsidRDefault="005A2445" w:rsidP="005A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5A2445" w:rsidRPr="005A2445" w:rsidRDefault="005A2445" w:rsidP="005A2445">
            <w:pPr>
              <w:spacing w:after="120"/>
              <w:rPr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Юридические лица в международном частном праве</w:t>
            </w:r>
          </w:p>
        </w:tc>
      </w:tr>
      <w:tr w:rsidR="005A2445" w:rsidRPr="00957D46" w:rsidTr="005A2445">
        <w:tc>
          <w:tcPr>
            <w:tcW w:w="861" w:type="dxa"/>
          </w:tcPr>
          <w:p w:rsidR="005A2445" w:rsidRPr="00957D46" w:rsidRDefault="005A2445" w:rsidP="005A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5A2445" w:rsidRPr="005A2445" w:rsidRDefault="005A2445" w:rsidP="005A2445">
            <w:pPr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Государство как субъект международного частного права</w:t>
            </w:r>
          </w:p>
        </w:tc>
      </w:tr>
      <w:tr w:rsidR="005A2445" w:rsidRPr="00957D46" w:rsidTr="005A2445">
        <w:tc>
          <w:tcPr>
            <w:tcW w:w="861" w:type="dxa"/>
          </w:tcPr>
          <w:p w:rsidR="005A2445" w:rsidRPr="00957D46" w:rsidRDefault="005A2445" w:rsidP="005A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5A2445" w:rsidRPr="005A2445" w:rsidRDefault="005A2445" w:rsidP="005A2445">
            <w:pPr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Вещные права в международном частном праве</w:t>
            </w:r>
          </w:p>
        </w:tc>
      </w:tr>
      <w:tr w:rsidR="005A2445" w:rsidRPr="00957D46" w:rsidTr="005A2445">
        <w:tc>
          <w:tcPr>
            <w:tcW w:w="861" w:type="dxa"/>
          </w:tcPr>
          <w:p w:rsidR="005A2445" w:rsidRPr="00957D46" w:rsidRDefault="005A2445" w:rsidP="005A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:rsidR="005A2445" w:rsidRPr="005A2445" w:rsidRDefault="005A2445" w:rsidP="005A2445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Договорные обязательства в международном частном праве</w:t>
            </w:r>
          </w:p>
        </w:tc>
      </w:tr>
      <w:tr w:rsidR="005A2445" w:rsidRPr="00957D46" w:rsidTr="005A2445">
        <w:tc>
          <w:tcPr>
            <w:tcW w:w="861" w:type="dxa"/>
          </w:tcPr>
          <w:p w:rsidR="005A2445" w:rsidRPr="00957D46" w:rsidRDefault="005A2445" w:rsidP="005A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84" w:type="dxa"/>
          </w:tcPr>
          <w:p w:rsidR="005A2445" w:rsidRPr="005A2445" w:rsidRDefault="005A2445" w:rsidP="005A2445">
            <w:pPr>
              <w:spacing w:after="120"/>
              <w:ind w:right="-108"/>
              <w:rPr>
                <w:sz w:val="24"/>
                <w:szCs w:val="24"/>
              </w:rPr>
            </w:pPr>
            <w:proofErr w:type="spellStart"/>
            <w:r w:rsidRPr="005A2445">
              <w:rPr>
                <w:sz w:val="24"/>
                <w:szCs w:val="24"/>
              </w:rPr>
              <w:t>Деликтные</w:t>
            </w:r>
            <w:proofErr w:type="spellEnd"/>
            <w:r w:rsidRPr="005A2445">
              <w:rPr>
                <w:sz w:val="24"/>
                <w:szCs w:val="24"/>
              </w:rPr>
              <w:t xml:space="preserve"> обязательства в международном частном праве</w:t>
            </w:r>
          </w:p>
        </w:tc>
      </w:tr>
      <w:tr w:rsidR="005A2445" w:rsidRPr="00957D46" w:rsidTr="005A2445">
        <w:tc>
          <w:tcPr>
            <w:tcW w:w="861" w:type="dxa"/>
          </w:tcPr>
          <w:p w:rsidR="005A2445" w:rsidRPr="00957D46" w:rsidRDefault="005A2445" w:rsidP="005A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4" w:type="dxa"/>
          </w:tcPr>
          <w:p w:rsidR="005A2445" w:rsidRPr="005A2445" w:rsidRDefault="005A2445" w:rsidP="005A2445">
            <w:pPr>
              <w:spacing w:after="120"/>
              <w:ind w:right="-108"/>
              <w:rPr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Интеллектуальная собственность в международном частном праве</w:t>
            </w:r>
          </w:p>
        </w:tc>
      </w:tr>
      <w:tr w:rsidR="005A2445" w:rsidRPr="00957D46" w:rsidTr="005A2445">
        <w:tc>
          <w:tcPr>
            <w:tcW w:w="861" w:type="dxa"/>
          </w:tcPr>
          <w:p w:rsidR="005A2445" w:rsidRPr="00957D46" w:rsidRDefault="005A2445" w:rsidP="005A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84" w:type="dxa"/>
          </w:tcPr>
          <w:p w:rsidR="005A2445" w:rsidRPr="005A2445" w:rsidRDefault="005A2445" w:rsidP="005A2445">
            <w:pPr>
              <w:spacing w:after="120"/>
              <w:ind w:right="-108"/>
              <w:rPr>
                <w:sz w:val="24"/>
                <w:szCs w:val="24"/>
              </w:rPr>
            </w:pPr>
            <w:r w:rsidRPr="005A2445">
              <w:rPr>
                <w:sz w:val="24"/>
                <w:szCs w:val="24"/>
              </w:rPr>
              <w:t>Международный гражданский процесс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5A2445">
        <w:rPr>
          <w:b/>
          <w:sz w:val="28"/>
          <w:szCs w:val="28"/>
        </w:rPr>
        <w:t>экзамен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5A2445"/>
    <w:rsid w:val="00767913"/>
    <w:rsid w:val="008E1EF9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2018-11-04T06:17:00Z</dcterms:created>
  <dcterms:modified xsi:type="dcterms:W3CDTF">2018-11-28T06:52:00Z</dcterms:modified>
</cp:coreProperties>
</file>