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34B8F" w:rsidRPr="00334B8F" w:rsidRDefault="00334B8F" w:rsidP="00334B8F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334B8F">
        <w:rPr>
          <w:b/>
          <w:bCs/>
          <w:sz w:val="28"/>
          <w:szCs w:val="28"/>
        </w:rPr>
        <w:t>РИМСКОЕ ПРАВО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334B8F" w:rsidRPr="00334B8F" w:rsidTr="006021D2">
        <w:tc>
          <w:tcPr>
            <w:tcW w:w="1540" w:type="dxa"/>
            <w:shd w:val="clear" w:color="auto" w:fill="auto"/>
          </w:tcPr>
          <w:p w:rsidR="00334B8F" w:rsidRPr="00334B8F" w:rsidRDefault="00334B8F" w:rsidP="00334B8F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4B8F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334B8F" w:rsidRPr="00334B8F" w:rsidRDefault="00334B8F" w:rsidP="00334B8F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334B8F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r w:rsidRPr="00334B8F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ормулировка </w:t>
            </w:r>
          </w:p>
          <w:p w:rsidR="00334B8F" w:rsidRPr="00334B8F" w:rsidRDefault="00334B8F" w:rsidP="00334B8F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4B8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334B8F" w:rsidRPr="00334B8F" w:rsidTr="006021D2">
        <w:trPr>
          <w:trHeight w:val="253"/>
        </w:trPr>
        <w:tc>
          <w:tcPr>
            <w:tcW w:w="1540" w:type="dxa"/>
            <w:shd w:val="clear" w:color="auto" w:fill="auto"/>
          </w:tcPr>
          <w:p w:rsidR="00334B8F" w:rsidRPr="00334B8F" w:rsidRDefault="00334B8F" w:rsidP="00334B8F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4B8F">
              <w:rPr>
                <w:rFonts w:eastAsia="Calibri"/>
                <w:b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8099" w:type="dxa"/>
            <w:shd w:val="clear" w:color="auto" w:fill="auto"/>
          </w:tcPr>
          <w:p w:rsidR="00334B8F" w:rsidRPr="00334B8F" w:rsidRDefault="00334B8F" w:rsidP="00334B8F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34B8F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334B8F" w:rsidRPr="00334B8F" w:rsidTr="006021D2">
        <w:trPr>
          <w:trHeight w:val="253"/>
        </w:trPr>
        <w:tc>
          <w:tcPr>
            <w:tcW w:w="1540" w:type="dxa"/>
            <w:shd w:val="clear" w:color="auto" w:fill="auto"/>
          </w:tcPr>
          <w:p w:rsidR="00334B8F" w:rsidRPr="00334B8F" w:rsidRDefault="00334B8F" w:rsidP="00334B8F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4B8F">
              <w:rPr>
                <w:rFonts w:eastAsia="Calibri"/>
                <w:b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8099" w:type="dxa"/>
            <w:shd w:val="clear" w:color="auto" w:fill="auto"/>
          </w:tcPr>
          <w:p w:rsidR="00334B8F" w:rsidRPr="00334B8F" w:rsidRDefault="00334B8F" w:rsidP="00334B8F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34B8F">
              <w:rPr>
                <w:rFonts w:eastAsia="Calibri"/>
                <w:sz w:val="24"/>
                <w:szCs w:val="24"/>
                <w:lang w:eastAsia="en-US"/>
              </w:rPr>
              <w:t>способностью логически верно, аргументированно и ясно строить устную и письменную речь</w:t>
            </w:r>
          </w:p>
        </w:tc>
      </w:tr>
      <w:tr w:rsidR="00334B8F" w:rsidRPr="00334B8F" w:rsidTr="006021D2">
        <w:trPr>
          <w:trHeight w:val="253"/>
        </w:trPr>
        <w:tc>
          <w:tcPr>
            <w:tcW w:w="1540" w:type="dxa"/>
            <w:shd w:val="clear" w:color="auto" w:fill="auto"/>
          </w:tcPr>
          <w:p w:rsidR="00334B8F" w:rsidRPr="00334B8F" w:rsidRDefault="00334B8F" w:rsidP="00334B8F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4B8F">
              <w:rPr>
                <w:rFonts w:eastAsia="Calibri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334B8F" w:rsidRPr="00334B8F" w:rsidRDefault="00334B8F" w:rsidP="00334B8F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34B8F">
              <w:rPr>
                <w:rFonts w:eastAsia="Calibri"/>
                <w:sz w:val="24"/>
                <w:szCs w:val="24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</w:tr>
      <w:tr w:rsidR="00334B8F" w:rsidRPr="00334B8F" w:rsidTr="006021D2">
        <w:trPr>
          <w:trHeight w:val="253"/>
        </w:trPr>
        <w:tc>
          <w:tcPr>
            <w:tcW w:w="1540" w:type="dxa"/>
            <w:shd w:val="clear" w:color="auto" w:fill="auto"/>
          </w:tcPr>
          <w:p w:rsidR="00334B8F" w:rsidRPr="00334B8F" w:rsidRDefault="00334B8F" w:rsidP="00334B8F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334B8F">
              <w:rPr>
                <w:rFonts w:eastAsia="Calibri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 w:rsidR="00334B8F" w:rsidRPr="00334B8F" w:rsidRDefault="00334B8F" w:rsidP="00334B8F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34B8F">
              <w:rPr>
                <w:rFonts w:eastAsia="Calibri"/>
                <w:sz w:val="24"/>
                <w:szCs w:val="24"/>
                <w:lang w:eastAsia="en-US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334B8F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34B8F" w:rsidRPr="00957D46" w:rsidTr="00334B8F">
        <w:tc>
          <w:tcPr>
            <w:tcW w:w="861" w:type="dxa"/>
          </w:tcPr>
          <w:p w:rsidR="00334B8F" w:rsidRPr="00957D46" w:rsidRDefault="00334B8F" w:rsidP="00334B8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334B8F" w:rsidRPr="00334B8F" w:rsidRDefault="00334B8F" w:rsidP="00334B8F">
            <w:pPr>
              <w:keepNext/>
              <w:tabs>
                <w:tab w:val="left" w:pos="1701"/>
              </w:tabs>
              <w:spacing w:after="120"/>
              <w:outlineLvl w:val="1"/>
              <w:rPr>
                <w:bCs/>
                <w:iCs/>
                <w:sz w:val="24"/>
                <w:szCs w:val="24"/>
              </w:rPr>
            </w:pPr>
            <w:r w:rsidRPr="00334B8F">
              <w:rPr>
                <w:sz w:val="24"/>
                <w:szCs w:val="24"/>
              </w:rPr>
              <w:t>Система источники, кодификация римского права</w:t>
            </w:r>
          </w:p>
        </w:tc>
      </w:tr>
      <w:tr w:rsidR="00334B8F" w:rsidRPr="00957D46" w:rsidTr="00334B8F">
        <w:tc>
          <w:tcPr>
            <w:tcW w:w="861" w:type="dxa"/>
          </w:tcPr>
          <w:p w:rsidR="00334B8F" w:rsidRPr="00957D46" w:rsidRDefault="00334B8F" w:rsidP="00334B8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334B8F" w:rsidRPr="00334B8F" w:rsidRDefault="00334B8F" w:rsidP="00334B8F">
            <w:pPr>
              <w:keepNext/>
              <w:tabs>
                <w:tab w:val="left" w:pos="1701"/>
              </w:tabs>
              <w:spacing w:after="120"/>
              <w:outlineLvl w:val="1"/>
              <w:rPr>
                <w:sz w:val="24"/>
                <w:szCs w:val="24"/>
              </w:rPr>
            </w:pPr>
            <w:r w:rsidRPr="00334B8F">
              <w:rPr>
                <w:sz w:val="24"/>
                <w:szCs w:val="24"/>
              </w:rPr>
              <w:t>Субъекты римского права</w:t>
            </w:r>
          </w:p>
        </w:tc>
      </w:tr>
      <w:tr w:rsidR="00334B8F" w:rsidRPr="00957D46" w:rsidTr="00334B8F">
        <w:tc>
          <w:tcPr>
            <w:tcW w:w="861" w:type="dxa"/>
          </w:tcPr>
          <w:p w:rsidR="00334B8F" w:rsidRPr="00957D46" w:rsidRDefault="00334B8F" w:rsidP="00334B8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334B8F" w:rsidRPr="00334B8F" w:rsidRDefault="00334B8F" w:rsidP="00334B8F">
            <w:pPr>
              <w:pStyle w:val="a3"/>
              <w:tabs>
                <w:tab w:val="left" w:pos="172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F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Гражданское судопроизводство и иные средства преторской защиты</w:t>
            </w:r>
          </w:p>
        </w:tc>
      </w:tr>
      <w:tr w:rsidR="00334B8F" w:rsidRPr="00957D46" w:rsidTr="00334B8F">
        <w:tc>
          <w:tcPr>
            <w:tcW w:w="861" w:type="dxa"/>
          </w:tcPr>
          <w:p w:rsidR="00334B8F" w:rsidRPr="00957D46" w:rsidRDefault="00334B8F" w:rsidP="00334B8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334B8F" w:rsidRPr="00334B8F" w:rsidRDefault="00334B8F" w:rsidP="00334B8F">
            <w:pPr>
              <w:keepNext/>
              <w:tabs>
                <w:tab w:val="left" w:pos="1701"/>
              </w:tabs>
              <w:spacing w:after="120"/>
              <w:outlineLvl w:val="1"/>
              <w:rPr>
                <w:sz w:val="24"/>
                <w:szCs w:val="24"/>
              </w:rPr>
            </w:pPr>
            <w:r w:rsidRPr="00334B8F">
              <w:rPr>
                <w:sz w:val="24"/>
                <w:szCs w:val="24"/>
              </w:rPr>
              <w:t>Право собственности и другие вещные права</w:t>
            </w:r>
          </w:p>
        </w:tc>
      </w:tr>
      <w:tr w:rsidR="00334B8F" w:rsidRPr="00957D46" w:rsidTr="00334B8F">
        <w:tc>
          <w:tcPr>
            <w:tcW w:w="861" w:type="dxa"/>
          </w:tcPr>
          <w:p w:rsidR="00334B8F" w:rsidRPr="00957D46" w:rsidRDefault="00334B8F" w:rsidP="00334B8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334B8F" w:rsidRPr="00334B8F" w:rsidRDefault="00334B8F" w:rsidP="00334B8F">
            <w:pPr>
              <w:keepNext/>
              <w:tabs>
                <w:tab w:val="left" w:pos="1701"/>
              </w:tabs>
              <w:spacing w:after="120"/>
              <w:outlineLvl w:val="1"/>
              <w:rPr>
                <w:sz w:val="24"/>
                <w:szCs w:val="24"/>
              </w:rPr>
            </w:pPr>
            <w:r w:rsidRPr="00334B8F">
              <w:rPr>
                <w:sz w:val="24"/>
                <w:szCs w:val="24"/>
              </w:rPr>
              <w:t>Римское наследственное право</w:t>
            </w:r>
          </w:p>
        </w:tc>
      </w:tr>
      <w:tr w:rsidR="00334B8F" w:rsidRPr="00957D46" w:rsidTr="00334B8F">
        <w:tc>
          <w:tcPr>
            <w:tcW w:w="861" w:type="dxa"/>
          </w:tcPr>
          <w:p w:rsidR="00334B8F" w:rsidRPr="00957D46" w:rsidRDefault="00334B8F" w:rsidP="00334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334B8F" w:rsidRPr="00334B8F" w:rsidRDefault="00334B8F" w:rsidP="00334B8F">
            <w:pPr>
              <w:keepNext/>
              <w:tabs>
                <w:tab w:val="left" w:pos="1701"/>
              </w:tabs>
              <w:spacing w:after="120"/>
              <w:outlineLvl w:val="1"/>
              <w:rPr>
                <w:bCs/>
                <w:iCs/>
                <w:sz w:val="24"/>
                <w:szCs w:val="24"/>
              </w:rPr>
            </w:pPr>
            <w:r w:rsidRPr="00334B8F">
              <w:rPr>
                <w:bCs/>
                <w:iCs/>
                <w:sz w:val="24"/>
                <w:szCs w:val="24"/>
              </w:rPr>
              <w:t>Римское семейное право</w:t>
            </w:r>
          </w:p>
        </w:tc>
      </w:tr>
      <w:tr w:rsidR="00334B8F" w:rsidRPr="00957D46" w:rsidTr="00334B8F">
        <w:tc>
          <w:tcPr>
            <w:tcW w:w="861" w:type="dxa"/>
          </w:tcPr>
          <w:p w:rsidR="00334B8F" w:rsidRPr="00957D46" w:rsidRDefault="00334B8F" w:rsidP="00334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334B8F" w:rsidRPr="00334B8F" w:rsidRDefault="00334B8F" w:rsidP="00334B8F">
            <w:pPr>
              <w:keepNext/>
              <w:tabs>
                <w:tab w:val="left" w:pos="1701"/>
              </w:tabs>
              <w:spacing w:after="120"/>
              <w:outlineLvl w:val="1"/>
              <w:rPr>
                <w:bCs/>
                <w:iCs/>
                <w:sz w:val="24"/>
                <w:szCs w:val="24"/>
              </w:rPr>
            </w:pPr>
            <w:r w:rsidRPr="00334B8F">
              <w:rPr>
                <w:bCs/>
                <w:iCs/>
                <w:sz w:val="24"/>
                <w:szCs w:val="24"/>
              </w:rPr>
              <w:t>Римское обязательственное право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F1F6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F1F6B">
        <w:rPr>
          <w:b/>
          <w:sz w:val="28"/>
          <w:szCs w:val="28"/>
        </w:rPr>
        <w:t xml:space="preserve">контрольная работа, </w:t>
      </w:r>
      <w:bookmarkStart w:id="0" w:name="_GoBack"/>
      <w:bookmarkEnd w:id="0"/>
      <w:r w:rsidR="00334B8F">
        <w:rPr>
          <w:b/>
          <w:sz w:val="28"/>
          <w:szCs w:val="28"/>
        </w:rPr>
        <w:t>экзамен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0F1F6B"/>
    <w:rsid w:val="00334B8F"/>
    <w:rsid w:val="004710D0"/>
    <w:rsid w:val="00767913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0912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334B8F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5">
    <w:name w:val="Название Знак"/>
    <w:link w:val="a3"/>
    <w:locked/>
    <w:rsid w:val="00334B8F"/>
    <w:rPr>
      <w:b/>
      <w:sz w:val="28"/>
      <w:lang w:val="ru-RU" w:eastAsia="ru-RU" w:bidi="ar-SA"/>
    </w:rPr>
  </w:style>
  <w:style w:type="paragraph" w:styleId="a4">
    <w:name w:val="Title"/>
    <w:basedOn w:val="a"/>
    <w:next w:val="a"/>
    <w:link w:val="a6"/>
    <w:uiPriority w:val="10"/>
    <w:qFormat/>
    <w:rsid w:val="00334B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334B8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2018-11-04T06:54:00Z</dcterms:created>
  <dcterms:modified xsi:type="dcterms:W3CDTF">2018-11-28T07:07:00Z</dcterms:modified>
</cp:coreProperties>
</file>