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B28B9" w:rsidRPr="004B28B9" w:rsidRDefault="004B28B9" w:rsidP="004B28B9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4B28B9">
        <w:rPr>
          <w:b/>
          <w:bCs/>
          <w:sz w:val="28"/>
          <w:szCs w:val="28"/>
        </w:rPr>
        <w:t>СУДЕБНЫЕ И ПРАВООХРАНИТЕЛЬНЫЕ ОРГАНЫ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4B28B9" w:rsidRPr="004B28B9" w:rsidTr="000A485A">
        <w:tc>
          <w:tcPr>
            <w:tcW w:w="1661" w:type="dxa"/>
            <w:shd w:val="clear" w:color="auto" w:fill="auto"/>
          </w:tcPr>
          <w:p w:rsidR="004B28B9" w:rsidRPr="004B28B9" w:rsidRDefault="004B28B9" w:rsidP="004B28B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28B9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4B28B9" w:rsidRPr="004B28B9" w:rsidRDefault="004B28B9" w:rsidP="004B28B9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4B28B9" w:rsidRPr="004B28B9" w:rsidRDefault="004B28B9" w:rsidP="004B28B9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4B28B9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4B28B9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4B28B9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4B28B9" w:rsidRPr="004B28B9" w:rsidRDefault="004B28B9" w:rsidP="004B28B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28B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4B28B9" w:rsidRPr="004B28B9" w:rsidTr="000A485A">
        <w:trPr>
          <w:trHeight w:val="253"/>
        </w:trPr>
        <w:tc>
          <w:tcPr>
            <w:tcW w:w="1661" w:type="dxa"/>
            <w:shd w:val="clear" w:color="auto" w:fill="auto"/>
          </w:tcPr>
          <w:p w:rsidR="004B28B9" w:rsidRPr="004B28B9" w:rsidRDefault="004B28B9" w:rsidP="004B28B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28B9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978" w:type="dxa"/>
            <w:shd w:val="clear" w:color="auto" w:fill="auto"/>
          </w:tcPr>
          <w:p w:rsidR="004B28B9" w:rsidRPr="004B28B9" w:rsidRDefault="004B28B9" w:rsidP="004B28B9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B28B9">
              <w:rPr>
                <w:rFonts w:eastAsia="Calibri"/>
                <w:sz w:val="24"/>
                <w:szCs w:val="24"/>
                <w:lang w:eastAsia="en-US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B28B9" w:rsidRPr="004B28B9" w:rsidTr="000A485A">
        <w:trPr>
          <w:trHeight w:val="253"/>
        </w:trPr>
        <w:tc>
          <w:tcPr>
            <w:tcW w:w="1661" w:type="dxa"/>
            <w:shd w:val="clear" w:color="auto" w:fill="auto"/>
          </w:tcPr>
          <w:p w:rsidR="004B28B9" w:rsidRPr="004B28B9" w:rsidRDefault="004B28B9" w:rsidP="004B28B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28B9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978" w:type="dxa"/>
            <w:shd w:val="clear" w:color="auto" w:fill="auto"/>
          </w:tcPr>
          <w:p w:rsidR="004B28B9" w:rsidRPr="004B28B9" w:rsidRDefault="004B28B9" w:rsidP="004B28B9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B28B9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4B28B9" w:rsidRPr="004B28B9" w:rsidTr="000A485A">
        <w:trPr>
          <w:trHeight w:val="253"/>
        </w:trPr>
        <w:tc>
          <w:tcPr>
            <w:tcW w:w="1661" w:type="dxa"/>
            <w:shd w:val="clear" w:color="auto" w:fill="auto"/>
          </w:tcPr>
          <w:p w:rsidR="004B28B9" w:rsidRPr="004B28B9" w:rsidRDefault="004B28B9" w:rsidP="004B28B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28B9"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7978" w:type="dxa"/>
            <w:shd w:val="clear" w:color="auto" w:fill="auto"/>
          </w:tcPr>
          <w:p w:rsidR="004B28B9" w:rsidRPr="004B28B9" w:rsidRDefault="004B28B9" w:rsidP="004B28B9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B28B9">
              <w:rPr>
                <w:rFonts w:eastAsia="Calibri"/>
                <w:sz w:val="24"/>
                <w:szCs w:val="24"/>
                <w:lang w:eastAsia="en-US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4B28B9" w:rsidRPr="004B28B9" w:rsidTr="000A485A">
        <w:trPr>
          <w:trHeight w:val="253"/>
        </w:trPr>
        <w:tc>
          <w:tcPr>
            <w:tcW w:w="1661" w:type="dxa"/>
            <w:shd w:val="clear" w:color="auto" w:fill="auto"/>
          </w:tcPr>
          <w:p w:rsidR="004B28B9" w:rsidRPr="004B28B9" w:rsidRDefault="004B28B9" w:rsidP="004B28B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B28B9">
              <w:rPr>
                <w:rFonts w:eastAsia="Calibri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7978" w:type="dxa"/>
            <w:shd w:val="clear" w:color="auto" w:fill="auto"/>
          </w:tcPr>
          <w:p w:rsidR="004B28B9" w:rsidRPr="004B28B9" w:rsidRDefault="004B28B9" w:rsidP="004B28B9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B28B9">
              <w:rPr>
                <w:rFonts w:eastAsia="Calibri"/>
                <w:sz w:val="24"/>
                <w:szCs w:val="24"/>
                <w:lang w:eastAsia="en-US"/>
              </w:rPr>
              <w:t>способностью сохранять и укреплять доверие общества к юридическому сообществу</w:t>
            </w:r>
          </w:p>
        </w:tc>
      </w:tr>
      <w:tr w:rsidR="000A485A" w:rsidRPr="000A485A" w:rsidTr="000A485A">
        <w:trPr>
          <w:trHeight w:val="253"/>
        </w:trPr>
        <w:tc>
          <w:tcPr>
            <w:tcW w:w="1661" w:type="dxa"/>
            <w:shd w:val="clear" w:color="auto" w:fill="auto"/>
          </w:tcPr>
          <w:p w:rsidR="000A485A" w:rsidRPr="000A485A" w:rsidRDefault="000A485A" w:rsidP="000A48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485A">
              <w:rPr>
                <w:rFonts w:eastAsia="Calibri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978" w:type="dxa"/>
            <w:shd w:val="clear" w:color="auto" w:fill="auto"/>
          </w:tcPr>
          <w:p w:rsidR="000A485A" w:rsidRPr="000A485A" w:rsidRDefault="000A485A" w:rsidP="000A485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A485A">
              <w:rPr>
                <w:kern w:val="3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0A485A" w:rsidRPr="004B28B9" w:rsidTr="000A485A">
        <w:trPr>
          <w:trHeight w:val="253"/>
        </w:trPr>
        <w:tc>
          <w:tcPr>
            <w:tcW w:w="1661" w:type="dxa"/>
            <w:shd w:val="clear" w:color="auto" w:fill="auto"/>
          </w:tcPr>
          <w:p w:rsidR="000A485A" w:rsidRPr="004B28B9" w:rsidRDefault="000A485A" w:rsidP="000A485A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28B9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978" w:type="dxa"/>
            <w:shd w:val="clear" w:color="auto" w:fill="auto"/>
          </w:tcPr>
          <w:p w:rsidR="000A485A" w:rsidRPr="004B28B9" w:rsidRDefault="000A485A" w:rsidP="000A485A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B28B9">
              <w:rPr>
                <w:rFonts w:eastAsia="Calibri"/>
                <w:sz w:val="24"/>
                <w:szCs w:val="24"/>
                <w:lang w:eastAsia="en-US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4B28B9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B28B9" w:rsidRPr="00957D46" w:rsidTr="004B28B9">
        <w:tc>
          <w:tcPr>
            <w:tcW w:w="861" w:type="dxa"/>
          </w:tcPr>
          <w:p w:rsidR="004B28B9" w:rsidRPr="00957D46" w:rsidRDefault="004B28B9" w:rsidP="004B28B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bottom"/>
          </w:tcPr>
          <w:p w:rsidR="004B28B9" w:rsidRPr="004B28B9" w:rsidRDefault="004B28B9" w:rsidP="004B28B9">
            <w:pPr>
              <w:spacing w:after="120"/>
              <w:rPr>
                <w:sz w:val="24"/>
                <w:szCs w:val="24"/>
              </w:rPr>
            </w:pPr>
            <w:r w:rsidRPr="004B28B9">
              <w:rPr>
                <w:sz w:val="24"/>
                <w:szCs w:val="24"/>
              </w:rPr>
              <w:t>Предмет, методология и задачи учебной дисциплины «Система правоохранительных органов»</w:t>
            </w:r>
          </w:p>
        </w:tc>
      </w:tr>
      <w:tr w:rsidR="004B28B9" w:rsidRPr="00957D46" w:rsidTr="004B28B9">
        <w:tc>
          <w:tcPr>
            <w:tcW w:w="861" w:type="dxa"/>
          </w:tcPr>
          <w:p w:rsidR="004B28B9" w:rsidRPr="00957D46" w:rsidRDefault="004B28B9" w:rsidP="004B28B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bottom"/>
          </w:tcPr>
          <w:p w:rsidR="004B28B9" w:rsidRPr="004B28B9" w:rsidRDefault="004B28B9" w:rsidP="004B28B9">
            <w:pPr>
              <w:spacing w:after="120"/>
              <w:rPr>
                <w:sz w:val="24"/>
                <w:szCs w:val="24"/>
              </w:rPr>
            </w:pPr>
            <w:r w:rsidRPr="004B28B9">
              <w:rPr>
                <w:sz w:val="24"/>
                <w:szCs w:val="24"/>
              </w:rPr>
              <w:t>Понятие, направления (виды), субъекты правоохранительной деятельности и их система.</w:t>
            </w:r>
          </w:p>
        </w:tc>
      </w:tr>
      <w:tr w:rsidR="004B28B9" w:rsidRPr="00957D46" w:rsidTr="004B28B9">
        <w:tc>
          <w:tcPr>
            <w:tcW w:w="861" w:type="dxa"/>
          </w:tcPr>
          <w:p w:rsidR="004B28B9" w:rsidRPr="00957D46" w:rsidRDefault="004B28B9" w:rsidP="004B28B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bottom"/>
          </w:tcPr>
          <w:p w:rsidR="004B28B9" w:rsidRPr="004B28B9" w:rsidRDefault="004B28B9" w:rsidP="004B28B9">
            <w:pPr>
              <w:spacing w:after="120"/>
              <w:rPr>
                <w:sz w:val="24"/>
                <w:szCs w:val="24"/>
              </w:rPr>
            </w:pPr>
            <w:r w:rsidRPr="004B28B9">
              <w:rPr>
                <w:sz w:val="24"/>
                <w:szCs w:val="24"/>
              </w:rPr>
              <w:t>Правосудие как особое направление правоохранительной деятельности и его</w:t>
            </w:r>
            <w:r>
              <w:rPr>
                <w:sz w:val="24"/>
                <w:szCs w:val="24"/>
              </w:rPr>
              <w:t xml:space="preserve"> </w:t>
            </w:r>
            <w:r w:rsidRPr="004B28B9">
              <w:rPr>
                <w:sz w:val="24"/>
                <w:szCs w:val="24"/>
              </w:rPr>
              <w:t>принципы.</w:t>
            </w:r>
          </w:p>
        </w:tc>
      </w:tr>
      <w:tr w:rsidR="004B28B9" w:rsidRPr="00957D46" w:rsidTr="004B28B9">
        <w:tc>
          <w:tcPr>
            <w:tcW w:w="861" w:type="dxa"/>
          </w:tcPr>
          <w:p w:rsidR="004B28B9" w:rsidRPr="00957D46" w:rsidRDefault="004B28B9" w:rsidP="004B28B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4B28B9" w:rsidRPr="004B28B9" w:rsidRDefault="004B28B9" w:rsidP="004B28B9">
            <w:pPr>
              <w:spacing w:after="12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B28B9">
              <w:rPr>
                <w:sz w:val="24"/>
                <w:szCs w:val="24"/>
              </w:rPr>
              <w:t>Судебная система России</w:t>
            </w:r>
          </w:p>
        </w:tc>
      </w:tr>
      <w:tr w:rsidR="004B28B9" w:rsidRPr="00957D46" w:rsidTr="004B28B9">
        <w:tc>
          <w:tcPr>
            <w:tcW w:w="861" w:type="dxa"/>
          </w:tcPr>
          <w:p w:rsidR="004B28B9" w:rsidRPr="00957D46" w:rsidRDefault="004B28B9" w:rsidP="004B28B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4B28B9" w:rsidRPr="004B28B9" w:rsidRDefault="004B28B9" w:rsidP="004B28B9">
            <w:pPr>
              <w:spacing w:after="120"/>
              <w:rPr>
                <w:sz w:val="24"/>
                <w:szCs w:val="24"/>
              </w:rPr>
            </w:pPr>
            <w:r w:rsidRPr="004B28B9">
              <w:rPr>
                <w:sz w:val="24"/>
                <w:szCs w:val="24"/>
              </w:rPr>
              <w:t>Конституционный суд Российской Федерации</w:t>
            </w:r>
          </w:p>
        </w:tc>
      </w:tr>
      <w:tr w:rsidR="004B28B9" w:rsidRPr="00957D46" w:rsidTr="004B28B9">
        <w:tc>
          <w:tcPr>
            <w:tcW w:w="861" w:type="dxa"/>
          </w:tcPr>
          <w:p w:rsidR="004B28B9" w:rsidRPr="00957D46" w:rsidRDefault="004B28B9" w:rsidP="004B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  <w:vAlign w:val="bottom"/>
          </w:tcPr>
          <w:p w:rsidR="004B28B9" w:rsidRPr="004B28B9" w:rsidRDefault="004B28B9" w:rsidP="004B28B9">
            <w:pPr>
              <w:spacing w:after="120"/>
              <w:rPr>
                <w:sz w:val="24"/>
                <w:szCs w:val="24"/>
              </w:rPr>
            </w:pPr>
            <w:r w:rsidRPr="004B28B9">
              <w:rPr>
                <w:sz w:val="24"/>
                <w:szCs w:val="24"/>
              </w:rPr>
              <w:t>Министерство юстиции и его органы. Служб</w:t>
            </w:r>
            <w:r w:rsidRPr="004B28B9">
              <w:rPr>
                <w:w w:val="98"/>
                <w:sz w:val="24"/>
                <w:szCs w:val="24"/>
              </w:rPr>
              <w:t>а</w:t>
            </w:r>
          </w:p>
          <w:p w:rsidR="004B28B9" w:rsidRPr="004B28B9" w:rsidRDefault="004B28B9" w:rsidP="004B28B9">
            <w:pPr>
              <w:spacing w:after="120"/>
              <w:rPr>
                <w:sz w:val="24"/>
                <w:szCs w:val="24"/>
              </w:rPr>
            </w:pPr>
            <w:r w:rsidRPr="004B28B9">
              <w:rPr>
                <w:sz w:val="24"/>
                <w:szCs w:val="24"/>
              </w:rPr>
              <w:t>судебных приставов</w:t>
            </w:r>
          </w:p>
        </w:tc>
      </w:tr>
      <w:tr w:rsidR="004B28B9" w:rsidRPr="00957D46" w:rsidTr="004B28B9">
        <w:tc>
          <w:tcPr>
            <w:tcW w:w="861" w:type="dxa"/>
          </w:tcPr>
          <w:p w:rsidR="004B28B9" w:rsidRPr="00957D46" w:rsidRDefault="004B28B9" w:rsidP="004B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  <w:vAlign w:val="bottom"/>
          </w:tcPr>
          <w:p w:rsidR="004B28B9" w:rsidRPr="004B28B9" w:rsidRDefault="004B28B9" w:rsidP="004B28B9">
            <w:pPr>
              <w:spacing w:after="120"/>
              <w:rPr>
                <w:sz w:val="24"/>
                <w:szCs w:val="24"/>
              </w:rPr>
            </w:pPr>
            <w:r w:rsidRPr="004B28B9">
              <w:rPr>
                <w:sz w:val="24"/>
                <w:szCs w:val="24"/>
              </w:rPr>
              <w:t>Прокуратура Российской Федерации, основные</w:t>
            </w:r>
          </w:p>
          <w:p w:rsidR="004B28B9" w:rsidRPr="004B28B9" w:rsidRDefault="004B28B9" w:rsidP="004B28B9">
            <w:pPr>
              <w:spacing w:after="120"/>
              <w:rPr>
                <w:sz w:val="24"/>
                <w:szCs w:val="24"/>
              </w:rPr>
            </w:pPr>
            <w:r w:rsidRPr="004B28B9">
              <w:rPr>
                <w:sz w:val="24"/>
                <w:szCs w:val="24"/>
              </w:rPr>
              <w:t>направления</w:t>
            </w:r>
            <w:r w:rsidRPr="004B28B9">
              <w:rPr>
                <w:w w:val="98"/>
                <w:sz w:val="24"/>
                <w:szCs w:val="24"/>
              </w:rPr>
              <w:t xml:space="preserve"> </w:t>
            </w:r>
            <w:r w:rsidRPr="004B28B9">
              <w:rPr>
                <w:sz w:val="24"/>
                <w:szCs w:val="24"/>
              </w:rPr>
              <w:t>её деятельности</w:t>
            </w:r>
          </w:p>
        </w:tc>
      </w:tr>
      <w:tr w:rsidR="004B28B9" w:rsidRPr="00957D46" w:rsidTr="004B28B9">
        <w:tc>
          <w:tcPr>
            <w:tcW w:w="861" w:type="dxa"/>
          </w:tcPr>
          <w:p w:rsidR="004B28B9" w:rsidRPr="00957D46" w:rsidRDefault="004B28B9" w:rsidP="004B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  <w:vAlign w:val="bottom"/>
          </w:tcPr>
          <w:p w:rsidR="004B28B9" w:rsidRPr="004B28B9" w:rsidRDefault="004B28B9" w:rsidP="004B28B9">
            <w:pPr>
              <w:spacing w:after="120"/>
              <w:rPr>
                <w:sz w:val="24"/>
                <w:szCs w:val="24"/>
              </w:rPr>
            </w:pPr>
            <w:r w:rsidRPr="004B28B9">
              <w:rPr>
                <w:sz w:val="24"/>
                <w:szCs w:val="24"/>
              </w:rPr>
              <w:t>Министерство внутренних дел. Таможенные органы Российской Федерации</w:t>
            </w:r>
          </w:p>
        </w:tc>
      </w:tr>
      <w:tr w:rsidR="004B28B9" w:rsidRPr="00957D46" w:rsidTr="004B28B9">
        <w:tc>
          <w:tcPr>
            <w:tcW w:w="861" w:type="dxa"/>
          </w:tcPr>
          <w:p w:rsidR="004B28B9" w:rsidRPr="00957D46" w:rsidRDefault="004B28B9" w:rsidP="004B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  <w:vAlign w:val="bottom"/>
          </w:tcPr>
          <w:p w:rsidR="004B28B9" w:rsidRPr="004B28B9" w:rsidRDefault="004B28B9" w:rsidP="004B28B9">
            <w:pPr>
              <w:spacing w:after="120"/>
              <w:rPr>
                <w:sz w:val="24"/>
                <w:szCs w:val="24"/>
              </w:rPr>
            </w:pPr>
            <w:r w:rsidRPr="004B28B9">
              <w:rPr>
                <w:sz w:val="24"/>
                <w:szCs w:val="24"/>
              </w:rPr>
              <w:t>Адвокатура и нотариат в Российской Федерации.</w:t>
            </w:r>
          </w:p>
        </w:tc>
      </w:tr>
    </w:tbl>
    <w:p w:rsidR="004710D0" w:rsidRDefault="00767913" w:rsidP="004B28B9">
      <w:pPr>
        <w:outlineLvl w:val="0"/>
      </w:pPr>
      <w:bookmarkStart w:id="0" w:name="_GoBack"/>
      <w:bookmarkEnd w:id="0"/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4B28B9">
        <w:rPr>
          <w:b/>
          <w:sz w:val="28"/>
          <w:szCs w:val="28"/>
        </w:rPr>
        <w:t>зачет</w:t>
      </w:r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0A485A"/>
    <w:rsid w:val="004710D0"/>
    <w:rsid w:val="004B28B9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FB4E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8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2018-11-04T08:45:00Z</dcterms:created>
  <dcterms:modified xsi:type="dcterms:W3CDTF">2018-11-28T07:30:00Z</dcterms:modified>
</cp:coreProperties>
</file>