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Культурологические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основы рекламы и связей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7022812"/>
            <w:bookmarkStart w:id="3" w:name="_Toc56765514"/>
            <w:bookmarkStart w:id="4" w:name="_Toc57024930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62039379"/>
            <w:bookmarkStart w:id="9" w:name="_Toc57024931"/>
            <w:bookmarkStart w:id="10" w:name="_Toc57025164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очная/заочная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  <w:lang w:val="ru-RU"/>
        </w:rPr>
        <w:t>Культурологические</w:t>
      </w:r>
      <w:r>
        <w:rPr>
          <w:rFonts w:hint="default"/>
          <w:sz w:val="24"/>
          <w:szCs w:val="24"/>
          <w:lang w:val="ru-RU"/>
        </w:rPr>
        <w:t xml:space="preserve"> основы рекламы и связей с общественностью</w:t>
      </w:r>
      <w:r>
        <w:rPr>
          <w:sz w:val="24"/>
          <w:szCs w:val="24"/>
        </w:rPr>
        <w:t xml:space="preserve">» изучается в </w:t>
      </w:r>
      <w:r>
        <w:rPr>
          <w:sz w:val="24"/>
          <w:szCs w:val="24"/>
          <w:lang w:val="ru-RU"/>
        </w:rPr>
        <w:t>первом</w:t>
      </w:r>
      <w:r>
        <w:rPr>
          <w:sz w:val="24"/>
          <w:szCs w:val="24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относится к </w:t>
      </w:r>
      <w:r>
        <w:rPr>
          <w:sz w:val="24"/>
          <w:szCs w:val="24"/>
          <w:lang w:val="ru-RU"/>
        </w:rPr>
        <w:t>обязательной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части</w:t>
      </w:r>
      <w:r>
        <w:rPr>
          <w:rFonts w:hint="default"/>
          <w:sz w:val="24"/>
          <w:szCs w:val="24"/>
          <w:lang w:val="ru-RU"/>
        </w:rPr>
        <w:t xml:space="preserve"> программы</w:t>
      </w:r>
      <w:r>
        <w:rPr>
          <w:sz w:val="24"/>
          <w:szCs w:val="24"/>
        </w:rPr>
        <w:t>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Целью изучения дисциплины «Культурологические основы рекламы и связей с общественностью»является: 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</w:t>
      </w:r>
      <w:r>
        <w:rPr>
          <w:rFonts w:ascii="Book Antiqua" w:hAnsi="Book Antiqua"/>
          <w:iCs/>
          <w:sz w:val="24"/>
          <w:szCs w:val="24"/>
        </w:rPr>
        <w:t>—</w:t>
      </w:r>
      <w:r>
        <w:rPr>
          <w:iCs/>
          <w:sz w:val="24"/>
          <w:szCs w:val="24"/>
        </w:rPr>
        <w:t xml:space="preserve">  формирование у обучающихся понимания сущности и социальной значимости своей будущей профессии;</w:t>
      </w:r>
    </w:p>
    <w:p>
      <w:pPr>
        <w:pStyle w:val="62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</w:tbl>
    <w:p/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9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</w:t>
            </w:r>
          </w:p>
          <w:p>
            <w:pPr>
              <w:pStyle w:val="151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iCs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>
            <w:pPr>
              <w:jc w:val="both"/>
              <w:rPr>
                <w:iCs/>
              </w:rPr>
            </w:pP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Самостоятельно преодолевает коммуникативные барьеры в любых коммуникациях в целях выполнения профессиональных задач. </w:t>
            </w:r>
            <w:r>
              <w:rPr>
                <w:rStyle w:val="152"/>
                <w:rFonts w:ascii="Times New Roman" w:hAnsi="Times New Roman"/>
                <w:iCs/>
                <w:sz w:val="22"/>
                <w:szCs w:val="22"/>
              </w:rPr>
              <w:t>Применяет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bookmarkStart w:id="11" w:name="_GoBack"/>
      <w:bookmarkEnd w:id="11"/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CFC7CBA"/>
    <w:rsid w:val="126A1CDE"/>
    <w:rsid w:val="20CB745D"/>
    <w:rsid w:val="26756E57"/>
    <w:rsid w:val="28E907AA"/>
    <w:rsid w:val="47A622EC"/>
    <w:rsid w:val="50B15F9E"/>
    <w:rsid w:val="55D30E21"/>
    <w:rsid w:val="5F96394E"/>
    <w:rsid w:val="7B9537AF"/>
    <w:rsid w:val="7EE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E4B3-A636-4177-AC20-28A4B77A65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2572</Characters>
  <Lines>21</Lines>
  <Paragraphs>6</Paragraphs>
  <TotalTime>0</TotalTime>
  <ScaleCrop>false</ScaleCrop>
  <LinksUpToDate>false</LinksUpToDate>
  <CharactersWithSpaces>3017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WPS_1633964211</cp:lastModifiedBy>
  <cp:lastPrinted>2021-05-14T12:22:00Z</cp:lastPrinted>
  <dcterms:modified xsi:type="dcterms:W3CDTF">2022-04-02T17:44:32Z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3E0C7751B9CA412CA90CD9EC40277176</vt:lpwstr>
  </property>
</Properties>
</file>