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Маркетинговые исследования и ситуационный анализ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57025163"/>
            <w:bookmarkStart w:id="2" w:name="_Toc57024930"/>
            <w:bookmarkStart w:id="3" w:name="_Toc62039378"/>
            <w:bookmarkStart w:id="4" w:name="_Toc56765514"/>
            <w:bookmarkStart w:id="5" w:name="_Toc57022812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57025164"/>
            <w:bookmarkStart w:id="7" w:name="_Toc56765515"/>
            <w:bookmarkStart w:id="8" w:name="_Toc62039379"/>
            <w:bookmarkStart w:id="9" w:name="_Toc57024931"/>
            <w:bookmarkStart w:id="10" w:name="_Toc57022813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"http://ivo.garant.ru/document/redirect/70480868/420301" </w:instrText>
            </w:r>
            <w:r>
              <w:fldChar w:fldCharType="separate"/>
            </w:r>
            <w:r>
              <w:rPr>
                <w:sz w:val="24"/>
                <w:szCs w:val="24"/>
              </w:rPr>
              <w:t>42.03.01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Реклама и связи с общественностью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коммерческой сфере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освоения образовательной программы по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 года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11 месяцев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6"/>
        </w:numPr>
        <w:shd w:val="clear" w:color="auto" w:fill="FFFFFF"/>
        <w:jc w:val="both"/>
        <w:rPr>
          <w:rFonts w:ascii="yandex-sans" w:hAnsi="yandex-sans"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Учебная дисциплина «Маркетинговые исследования и ситуационный анализ» изучается </w:t>
      </w:r>
      <w:r>
        <w:rPr>
          <w:rFonts w:ascii="yandex-sans" w:hAnsi="yandex-sans" w:eastAsia="Times New Roman"/>
          <w:color w:val="000000"/>
          <w:sz w:val="24"/>
          <w:szCs w:val="24"/>
        </w:rPr>
        <w:t xml:space="preserve"> </w:t>
      </w:r>
      <w:r>
        <w:rPr>
          <w:rFonts w:ascii="yandex-sans" w:hAnsi="yandex-sans" w:eastAsia="Times New Roman"/>
          <w:color w:val="000000"/>
          <w:sz w:val="24"/>
          <w:szCs w:val="24"/>
          <w:lang w:val="ru-RU"/>
        </w:rPr>
        <w:t>на</w:t>
      </w:r>
      <w:r>
        <w:rPr>
          <w:rFonts w:ascii="yandex-sans" w:hAnsi="yandex-sans" w:eastAsia="Times New Roman"/>
          <w:color w:val="000000"/>
          <w:sz w:val="24"/>
          <w:szCs w:val="24"/>
        </w:rPr>
        <w:t xml:space="preserve"> </w:t>
      </w:r>
      <w:r>
        <w:rPr>
          <w:rFonts w:ascii="yandex-sans" w:hAnsi="yandex-sans" w:eastAsia="Times New Roman"/>
          <w:color w:val="000000"/>
          <w:sz w:val="24"/>
          <w:szCs w:val="24"/>
          <w:lang w:val="ru-RU"/>
        </w:rPr>
        <w:t>четвертом</w:t>
      </w:r>
      <w:r>
        <w:rPr>
          <w:rFonts w:hint="default" w:ascii="yandex-sans" w:hAnsi="yandex-sans" w:eastAsia="Times New Roman"/>
          <w:color w:val="000000"/>
          <w:sz w:val="24"/>
          <w:szCs w:val="24"/>
          <w:lang w:val="ru-RU"/>
        </w:rPr>
        <w:t xml:space="preserve"> и пятом курсах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– </w:t>
      </w:r>
      <w:r>
        <w:rPr>
          <w:sz w:val="24"/>
          <w:szCs w:val="24"/>
          <w:lang w:val="ru-RU"/>
        </w:rPr>
        <w:t>не</w:t>
      </w:r>
      <w:bookmarkStart w:id="12" w:name="_GoBack"/>
      <w:bookmarkEnd w:id="12"/>
      <w:r>
        <w:rPr>
          <w:sz w:val="24"/>
          <w:szCs w:val="24"/>
        </w:rPr>
        <w:t>предусмотрена.</w:t>
      </w:r>
    </w:p>
    <w:p>
      <w:pPr>
        <w:pStyle w:val="3"/>
        <w:rPr>
          <w:i/>
        </w:rPr>
      </w:pPr>
      <w:r>
        <w:t>Форма промежуточной аттестации</w:t>
      </w:r>
    </w:p>
    <w:p>
      <w:pPr>
        <w:ind w:firstLine="709"/>
        <w:rPr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4 курс-з</w:t>
      </w:r>
      <w:r>
        <w:rPr>
          <w:sz w:val="24"/>
          <w:szCs w:val="24"/>
          <w:lang w:val="ru-RU"/>
        </w:rPr>
        <w:t>ачет</w:t>
      </w:r>
    </w:p>
    <w:p>
      <w:pPr>
        <w:ind w:firstLine="709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5 курс-</w:t>
      </w:r>
      <w:r>
        <w:rPr>
          <w:sz w:val="24"/>
          <w:szCs w:val="24"/>
        </w:rPr>
        <w:t>экзамен</w:t>
      </w:r>
    </w:p>
    <w:p>
      <w:pPr>
        <w:ind w:firstLine="709"/>
        <w:rPr>
          <w:sz w:val="24"/>
          <w:szCs w:val="24"/>
        </w:rPr>
      </w:pPr>
    </w:p>
    <w:p>
      <w:pPr>
        <w:pStyle w:val="3"/>
      </w:pPr>
      <w:r>
        <w:t>Место учебной дисциплины в структуре ОПОП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>
      <w:pPr>
        <w:pStyle w:val="3"/>
        <w:rPr>
          <w:i/>
        </w:rPr>
      </w:pPr>
      <w:r>
        <w:t>Цели и планируемые результаты обучения по дисциплине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Целью освоения дисциплины «Маркетинговые исследования и ситуационный анализ» является выработка у студентов профессионального взгляда на деятельность по созданию и управлению брендами, который поможет им в будущем разрабатывать конкурентноспособные и охраноспособные торговые марки, определять их позиционирование и имидж, управлять их развитием с учетом маркетинговых стратегий фирмы.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обучения по дисциплине является овладение обучающимися</w:t>
      </w:r>
      <w:r>
        <w:rPr>
          <w:color w:val="33333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>
      <w:pPr>
        <w:pStyle w:val="3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p>
      <w:pPr>
        <w:pStyle w:val="3"/>
        <w:keepNext w:val="0"/>
        <w:numPr>
          <w:ilvl w:val="1"/>
          <w:numId w:val="0"/>
        </w:numPr>
        <w:rPr>
          <w:rStyle w:val="45"/>
          <w:rFonts w:eastAsiaTheme="minorHAnsi"/>
          <w:bCs w:val="0"/>
          <w:iCs w:val="0"/>
        </w:rPr>
      </w:pPr>
      <w:bookmarkStart w:id="11" w:name="_Toc63853990"/>
      <w:r>
        <w:rPr>
          <w:rStyle w:val="45"/>
          <w:rFonts w:eastAsiaTheme="minorHAnsi"/>
          <w:bCs w:val="0"/>
          <w:iCs w:val="0"/>
        </w:rPr>
        <w:t>Общепрофессиональные компетенции выпускников и индикаторы их достижения</w:t>
      </w:r>
      <w:bookmarkEnd w:id="11"/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eastAsia="Times New Roman"/>
                <w:i/>
                <w:lang w:eastAsia="en-US"/>
              </w:rPr>
            </w:pPr>
            <w:r>
              <w:rPr>
                <w:color w:val="000000"/>
              </w:rPr>
              <w:t xml:space="preserve">Аудитория </w:t>
            </w:r>
          </w:p>
        </w:tc>
        <w:tc>
          <w:tcPr>
            <w:tcW w:w="2693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</w:rPr>
              <w:t xml:space="preserve">ОПК-4. </w:t>
            </w:r>
            <w:r>
              <w:rPr>
                <w:color w:val="000000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439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ИД-ОПК-4.1    Изучение социологических данных и их соотнесение с запросами и потребностями общества и отдельных целевых групп / групп общественности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ИД-ОПК-4.2    Использование основных инструментов поиска информации о текущих запросах и потребностях целевых аудиторий / групп общественности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ИД-ОПК-4.3    Учет основных характеристик целевой аудитории при создании текстов рекламы и (или) связей с общественностью</w:t>
            </w:r>
          </w:p>
        </w:tc>
      </w:tr>
    </w:tbl>
    <w:p>
      <w:pPr>
        <w:ind w:firstLine="709"/>
        <w:jc w:val="both"/>
        <w:rPr>
          <w:sz w:val="24"/>
          <w:szCs w:val="24"/>
        </w:rPr>
      </w:pPr>
    </w:p>
    <w:p>
      <w:pPr>
        <w:pStyle w:val="3"/>
        <w:keepNext w:val="0"/>
        <w:numPr>
          <w:ilvl w:val="1"/>
          <w:numId w:val="0"/>
        </w:numPr>
      </w:pPr>
      <w:r>
        <w:rPr>
          <w:rStyle w:val="45"/>
          <w:rFonts w:eastAsiaTheme="minorHAnsi"/>
          <w:bCs w:val="0"/>
          <w:iCs w:val="0"/>
        </w:rPr>
        <w:t>Профессиональные компетенции выпускников и индикаторы их достижения</w:t>
      </w:r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профессиональной компетенции</w:t>
            </w:r>
          </w:p>
          <w:p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(ИД-ПК)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781" w:type="dxa"/>
            <w:gridSpan w:val="3"/>
          </w:tcPr>
          <w:p>
            <w:pPr>
              <w:rPr>
                <w:rFonts w:eastAsia="Times New Roman"/>
                <w:i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маркетинговый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06.009 </w:t>
            </w:r>
            <w:r>
              <w:t>Специалист по продвижению и распространению продукции средств массовой информации</w:t>
            </w:r>
          </w:p>
        </w:tc>
        <w:tc>
          <w:tcPr>
            <w:tcW w:w="2693" w:type="dxa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</w:rPr>
              <w:t xml:space="preserve">ПК-1. </w:t>
            </w:r>
            <w:r>
              <w:rPr>
                <w:color w:val="000000"/>
              </w:rPr>
              <w:t>Способен планировать и проводить маркетинговые исследования, интерпретировать их результаты, разрабатывать практически значимые рекомендации, использовать результаты исследований для планирования рекламных и PR-кампаний, реализовывать типовые алгоритмы проектов при создании коммуникационного продукта</w:t>
            </w:r>
          </w:p>
        </w:tc>
        <w:tc>
          <w:tcPr>
            <w:tcW w:w="4394" w:type="dxa"/>
          </w:tcPr>
          <w:p>
            <w:pPr>
              <w:pStyle w:val="62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i/>
              </w:rPr>
            </w:pPr>
            <w:r>
              <w:rPr>
                <w:color w:val="000000"/>
              </w:rPr>
              <w:t>Организация и проведение маркетинговых исследований, направленных на разработку и реализацию коммуникационного продукта</w:t>
            </w:r>
          </w:p>
          <w:p>
            <w:pPr>
              <w:pStyle w:val="62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  <w:i/>
              </w:rPr>
            </w:pPr>
            <w:r>
              <w:rPr>
                <w:color w:val="000000"/>
              </w:rPr>
              <w:t>Применение современных информационно-коммуникационных технологий, в том числе интернет-технологий для обработки и интерпретации результатов маркетинговых исследований</w:t>
            </w:r>
          </w:p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rPr>
                <w:rFonts w:eastAsia="TimesNewRomanPSMT"/>
                <w:i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F768DF"/>
    <w:multiLevelType w:val="multilevel"/>
    <w:tmpl w:val="06F768DF"/>
    <w:lvl w:ilvl="0" w:tentative="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561D6CF1"/>
    <w:multiLevelType w:val="multilevel"/>
    <w:tmpl w:val="561D6CF1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447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CDD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563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3ECE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B61"/>
    <w:rsid w:val="005D78C1"/>
    <w:rsid w:val="005E2895"/>
    <w:rsid w:val="005E2F23"/>
    <w:rsid w:val="005E3840"/>
    <w:rsid w:val="005E43BD"/>
    <w:rsid w:val="005E6125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295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2CB52F4D"/>
    <w:rsid w:val="336336EA"/>
    <w:rsid w:val="4E58172D"/>
    <w:rsid w:val="66E31E89"/>
    <w:rsid w:val="73E4239C"/>
    <w:rsid w:val="7AB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2409-E9D0-490F-80D9-2426906BC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2429</Characters>
  <Lines>20</Lines>
  <Paragraphs>5</Paragraphs>
  <TotalTime>1</TotalTime>
  <ScaleCrop>false</ScaleCrop>
  <LinksUpToDate>false</LinksUpToDate>
  <CharactersWithSpaces>2850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2022-02-22T14:08:00Z</dcterms:created>
  <dc:creator>311_1</dc:creator>
  <cp:lastModifiedBy>Оксана Юрьевна Мишина</cp:lastModifiedBy>
  <cp:lastPrinted>2021-05-14T12:22:00Z</cp:lastPrinted>
  <dcterms:modified xsi:type="dcterms:W3CDTF">2022-04-10T10:10:24Z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290D7AACDD4C4C74AB93510B7E1EF9C7</vt:lpwstr>
  </property>
</Properties>
</file>