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Основы</w:t>
            </w:r>
            <w:r>
              <w:rPr>
                <w:rFonts w:hint="default"/>
                <w:b/>
                <w:sz w:val="26"/>
                <w:szCs w:val="26"/>
                <w:lang w:val="ru-RU"/>
              </w:rPr>
              <w:t xml:space="preserve"> маркетинга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62039378"/>
            <w:bookmarkStart w:id="2" w:name="_Toc56765514"/>
            <w:bookmarkStart w:id="3" w:name="_Toc57025163"/>
            <w:bookmarkStart w:id="4" w:name="_Toc57024930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62039379"/>
            <w:bookmarkStart w:id="8" w:name="_Toc56765515"/>
            <w:bookmarkStart w:id="9" w:name="_Toc57024931"/>
            <w:bookmarkStart w:id="10" w:name="_Toc57022813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rPr>
                <w:sz w:val="24"/>
                <w:szCs w:val="24"/>
              </w:rPr>
              <w:t>42.03.01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и связи с общественностью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rFonts w:hint="default"/>
                <w:sz w:val="24"/>
                <w:szCs w:val="24"/>
                <w:lang w:val="ru-RU"/>
              </w:rPr>
              <w:t>социокультурной</w:t>
            </w:r>
            <w:bookmarkStart w:id="12" w:name="_GoBack"/>
            <w:bookmarkEnd w:id="12"/>
            <w:r>
              <w:rPr>
                <w:sz w:val="24"/>
                <w:szCs w:val="24"/>
              </w:rPr>
              <w:t xml:space="preserve">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sz w:val="24"/>
          <w:szCs w:val="24"/>
          <w:lang w:val="ru-RU"/>
        </w:rPr>
        <w:t>Основы</w:t>
      </w:r>
      <w:r>
        <w:rPr>
          <w:rFonts w:hint="default"/>
          <w:sz w:val="24"/>
          <w:szCs w:val="24"/>
          <w:lang w:val="ru-RU"/>
        </w:rPr>
        <w:t xml:space="preserve"> маркетинга</w:t>
      </w:r>
      <w:r>
        <w:rPr>
          <w:sz w:val="24"/>
          <w:szCs w:val="24"/>
        </w:rPr>
        <w:t xml:space="preserve">» изучается 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 в 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пятом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</w:rPr>
        <w:t>семестр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е</w:t>
      </w:r>
      <w:r>
        <w:rPr>
          <w:rFonts w:ascii="yandex-sans" w:hAnsi="yandex-sans" w:eastAsia="Times New Roman"/>
          <w:color w:val="000000"/>
          <w:sz w:val="24"/>
          <w:szCs w:val="24"/>
        </w:rPr>
        <w:t>.</w:t>
      </w:r>
    </w:p>
    <w:p>
      <w:pPr>
        <w:pStyle w:val="62"/>
        <w:numPr>
          <w:numId w:val="0"/>
        </w:numPr>
        <w:shd w:val="clear" w:color="auto" w:fill="FFFFFF"/>
        <w:ind w:leftChars="0"/>
        <w:jc w:val="both"/>
        <w:rPr>
          <w:rFonts w:ascii="yandex-sans" w:hAnsi="yandex-sans" w:eastAsia="Times New Roman"/>
          <w:color w:val="000000"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</w:t>
      </w:r>
      <w:r>
        <w:rPr>
          <w:sz w:val="24"/>
          <w:szCs w:val="24"/>
          <w:lang w:val="ru-RU"/>
        </w:rPr>
        <w:t>не</w:t>
      </w:r>
      <w:r>
        <w:rPr>
          <w:sz w:val="24"/>
          <w:szCs w:val="24"/>
        </w:rPr>
        <w:t>предусмотрена.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ind w:firstLine="709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Э</w:t>
      </w:r>
      <w:r>
        <w:rPr>
          <w:sz w:val="24"/>
          <w:szCs w:val="24"/>
        </w:rPr>
        <w:t>кзамен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Предметом дисциплины являются теория и практика современного маркетингового механизма воздействия на конкурентные позиции предприятия на рынке. Целью данного курса является формирование у магистров целостного представления о маркетинге как одной из составляющих теории и практики управления. Ставится задача сформировать у магистров представление о маркетинге как о концепции внутрифирменного управления и целостной системе организации деятельности предприятия, направленной на решение задач по организации производства и предложения на рынке товаров и услуг, наилучшим образом отвечающим потребностям клиентов и потенциальных покупателей. Курс «Основы маркетинга» позволяет рассматривать маркетинг как комплексную систему управления, направленную на изучение рыночной среды и запросов потребителей с целью их удовлетворения и конструирования согласно стратегическим направлениям развития предприятия. 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p>
      <w:pPr>
        <w:pStyle w:val="3"/>
        <w:keepNext w:val="0"/>
        <w:numPr>
          <w:ilvl w:val="1"/>
          <w:numId w:val="0"/>
        </w:numPr>
        <w:rPr>
          <w:rStyle w:val="45"/>
          <w:rFonts w:eastAsiaTheme="minorHAnsi"/>
          <w:bCs w:val="0"/>
          <w:iCs w:val="0"/>
        </w:rPr>
      </w:pPr>
      <w:bookmarkStart w:id="11" w:name="_Toc63853990"/>
      <w:r>
        <w:rPr>
          <w:rStyle w:val="45"/>
          <w:rFonts w:eastAsiaTheme="minorHAnsi"/>
          <w:bCs w:val="0"/>
          <w:iCs w:val="0"/>
        </w:rPr>
        <w:t>Общепрофессиональные компетенции выпускников и индикаторы их достижения</w:t>
      </w:r>
      <w:bookmarkEnd w:id="11"/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color w:val="000000"/>
              </w:rPr>
              <w:t xml:space="preserve">Аудитория </w:t>
            </w:r>
          </w:p>
        </w:tc>
        <w:tc>
          <w:tcPr>
            <w:tcW w:w="2693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ОПК-4. </w:t>
            </w:r>
            <w:r>
              <w:rPr>
                <w:color w:val="000000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39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ИД-ОПК-4.1    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ИД-ОПК-4.2    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ИД-ОПК-4.3    Учет основных характеристик целевой аудитории при создании текстов рекламы и (или) связей с общественностью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>
      <w:pPr>
        <w:pStyle w:val="3"/>
        <w:keepNext w:val="0"/>
        <w:numPr>
          <w:ilvl w:val="1"/>
          <w:numId w:val="0"/>
        </w:numPr>
      </w:pPr>
      <w:r>
        <w:rPr>
          <w:rStyle w:val="45"/>
          <w:rFonts w:eastAsiaTheme="minorHAnsi"/>
          <w:bCs w:val="0"/>
          <w:iCs w:val="0"/>
        </w:rPr>
        <w:t>Профессиональные компетенции выпускников и индикаторы их достижения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81" w:type="dxa"/>
            <w:gridSpan w:val="3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маркетинговый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06.009 </w:t>
            </w:r>
            <w: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2693" w:type="dxa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4394" w:type="dxa"/>
            <w:vAlign w:val="top"/>
          </w:tcPr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sz w:val="22"/>
                <w:szCs w:val="22"/>
              </w:rPr>
              <w:t>ИД-ПК-2.1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sz w:val="22"/>
                <w:szCs w:val="22"/>
              </w:rPr>
            </w:pPr>
            <w:r>
              <w:rPr>
                <w:rStyle w:val="152"/>
                <w:rFonts w:ascii="Times New Roman" w:hAnsi="Times New Roman"/>
                <w:sz w:val="22"/>
                <w:szCs w:val="22"/>
              </w:rPr>
              <w:t>ИД-ПК-2.2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47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CDD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56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EC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61"/>
    <w:rsid w:val="005D78C1"/>
    <w:rsid w:val="005E2895"/>
    <w:rsid w:val="005E2F23"/>
    <w:rsid w:val="005E3840"/>
    <w:rsid w:val="005E43BD"/>
    <w:rsid w:val="005E612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95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2FA5432"/>
    <w:rsid w:val="246F478D"/>
    <w:rsid w:val="336336EA"/>
    <w:rsid w:val="40266A15"/>
    <w:rsid w:val="52517CD0"/>
    <w:rsid w:val="67996E8D"/>
    <w:rsid w:val="7AB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2409-E9D0-490F-80D9-2426906BCC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426</Words>
  <Characters>2429</Characters>
  <Lines>20</Lines>
  <Paragraphs>5</Paragraphs>
  <TotalTime>1</TotalTime>
  <ScaleCrop>false</ScaleCrop>
  <LinksUpToDate>false</LinksUpToDate>
  <CharactersWithSpaces>2850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2022-02-22T14:08:00Z</dcterms:created>
  <dc:creator>311_1</dc:creator>
  <cp:lastModifiedBy>Оксана Юрьевна Мишина</cp:lastModifiedBy>
  <cp:lastPrinted>2021-05-14T12:22:00Z</cp:lastPrinted>
  <dcterms:modified xsi:type="dcterms:W3CDTF">2022-04-10T10:18:31Z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EE8000BF5C194DFD8C8B200AC6C03A2C</vt:lpwstr>
  </property>
</Properties>
</file>