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bookmarkStart w:id="11" w:name="_GoBack"/>
            <w:r>
              <w:rPr>
                <w:rFonts w:hint="default"/>
                <w:b/>
                <w:sz w:val="26"/>
                <w:szCs w:val="26"/>
                <w:lang w:val="ru-RU"/>
              </w:rPr>
              <w:t>Технологии исследований в социокультурной сфере</w:t>
            </w:r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56765514"/>
            <w:bookmarkStart w:id="3" w:name="_Toc57022812"/>
            <w:bookmarkStart w:id="4" w:name="_Toc57024930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2813"/>
            <w:bookmarkStart w:id="9" w:name="_Toc57025164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rFonts w:hint="default"/>
                <w:sz w:val="24"/>
                <w:szCs w:val="24"/>
                <w:lang w:val="ru-RU"/>
              </w:rPr>
              <w:t>социокультурной</w:t>
            </w:r>
            <w:r>
              <w:rPr>
                <w:sz w:val="24"/>
                <w:szCs w:val="24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hint="default"/>
          <w:sz w:val="24"/>
          <w:szCs w:val="24"/>
          <w:lang w:val="ru-RU"/>
        </w:rPr>
        <w:t>Технологии исследований в социокультурной сфере</w:t>
      </w:r>
      <w:r>
        <w:rPr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в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шестом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</w:rPr>
        <w:t>семестр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е</w:t>
      </w:r>
      <w:r>
        <w:rPr>
          <w:rFonts w:ascii="yandex-sans" w:hAnsi="yandex-sans" w:eastAsia="Times New Roman"/>
          <w:color w:val="000000"/>
          <w:sz w:val="24"/>
          <w:szCs w:val="24"/>
        </w:rPr>
        <w:t>.</w:t>
      </w:r>
    </w:p>
    <w:p>
      <w:pPr>
        <w:pStyle w:val="62"/>
        <w:numPr>
          <w:ilvl w:val="0"/>
          <w:numId w:val="0"/>
        </w:numPr>
        <w:shd w:val="clear" w:color="auto" w:fill="FFFFFF"/>
        <w:ind w:leftChars="0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ind w:firstLine="709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Экзамен 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7"/>
        </w:numPr>
        <w:jc w:val="both"/>
        <w:rPr>
          <w:rFonts w:hint="default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hint="default" w:eastAsia="Times New Roman"/>
          <w:sz w:val="24"/>
          <w:szCs w:val="24"/>
        </w:rPr>
        <w:t xml:space="preserve"> изучение концептуальных подходов, ориентирующих современного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ученого-исследователя на поиск путей к многостороннему диалогу между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целостным подходом к исследованию многообразных компонентов социальнокультурной деятельности;</w:t>
      </w:r>
    </w:p>
    <w:p>
      <w:pPr>
        <w:pStyle w:val="62"/>
        <w:numPr>
          <w:ilvl w:val="3"/>
          <w:numId w:val="7"/>
        </w:numPr>
        <w:jc w:val="both"/>
        <w:rPr>
          <w:rFonts w:hint="default"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</w:rPr>
        <w:t>- определение новых тенденций в эмпирических уровнях осмысления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основных культурологических проблем;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hint="default" w:eastAsia="Times New Roman"/>
          <w:sz w:val="24"/>
          <w:szCs w:val="24"/>
        </w:rPr>
        <w:t>- овладение навыками самостоятельного анализа и систематизации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 xml:space="preserve">материала; освоения </w:t>
      </w:r>
      <w:r>
        <w:rPr>
          <w:rFonts w:hint="default" w:eastAsia="Times New Roman"/>
          <w:sz w:val="24"/>
          <w:szCs w:val="24"/>
          <w:lang w:val="ru-RU"/>
        </w:rPr>
        <w:t>технологий</w:t>
      </w:r>
      <w:r>
        <w:rPr>
          <w:rFonts w:hint="default" w:eastAsia="Times New Roman"/>
          <w:sz w:val="24"/>
          <w:szCs w:val="24"/>
        </w:rPr>
        <w:t xml:space="preserve"> исследовательской работы, навыков научного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мышления и обобщения.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center"/>
          </w:tcPr>
          <w:p>
            <w:pPr>
              <w:pStyle w:val="151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shd w:val="clear" w:color="auto" w:fill="DBE5F1"/>
            <w:noWrap w:val="0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 w:leftChars="0" w:firstLine="0" w:firstLineChars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ПК-2. 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ИД-ПК-2.1 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рименя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основные технологии рекламных коммуникаций при продвижении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Использ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открыты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источник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информации для формирования целевых групп и определ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инструментов продвижения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основны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е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коммуникационны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рекламны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ять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креативны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метод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методик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для разработки рекламных идей в  социокультурной сфере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чавств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 реализации коммуникационных кампаний, проектов и социальных мероприятиях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Организ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внутренн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внешн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ИД-ПК-2.2 Применение основных коммуникационных и рекламных  инструментов при разработке и продвижении социокультурного  продукта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ИД-ПК-2.3 Применение креативных методов и методик для разработки рекламных идей в  социокультурной сфере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ПК-4. Способен учавствовать в реализации коммуникационных кампаний, проектов и социальных мероприятиях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ИД-ПК-4.3 Организация внутреннего и внешнего интерактива для формирования корпоративных ценностей,  традиций и культуры. 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ПК-5. Способен осуществлять индивидуальную деятельность и  использовать современные инновационные методы и технологии в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проектировании социокультурного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родукта 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ИД-ПК-5.4 Создание эксклюзивных сценариев событий и мероприятий для кампаний, а также  реализация проектов различной напраленности под каждую целевую аудиторию,  с учетом специфики социокультурного общества. 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существля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индивидуальную деятельность и использ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современные инновационные методы и технологии в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проектировании социокультурного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родукта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Созда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эксклюзивны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сценари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событий и мероприятий для кампаний, а также реализ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проект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различной напра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в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ленности под каждую целевую аудиторию, с учетом специфики социокультурного общества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технологии самопрезентации, владе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спецэффектами, искусством воздействия, приёмами актуализации интереса к общению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ИД-ПК-5.5 Разработка технологии самопрезентации, владение спецэффектами, искусством воздействия, приёмами актуализации интереса к общению. 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6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2FA5432"/>
    <w:rsid w:val="0EEC6DAC"/>
    <w:rsid w:val="246F478D"/>
    <w:rsid w:val="336336EA"/>
    <w:rsid w:val="3B2B7F6A"/>
    <w:rsid w:val="40266A15"/>
    <w:rsid w:val="52517CD0"/>
    <w:rsid w:val="67996E8D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2429</Characters>
  <Lines>20</Lines>
  <Paragraphs>5</Paragraphs>
  <TotalTime>0</TotalTime>
  <ScaleCrop>false</ScaleCrop>
  <LinksUpToDate>false</LinksUpToDate>
  <CharactersWithSpaces>2850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Оксана Юрьевна Мишина</cp:lastModifiedBy>
  <cp:lastPrinted>2021-05-14T12:22:00Z</cp:lastPrinted>
  <dcterms:modified xsi:type="dcterms:W3CDTF">2022-05-06T18:10:01Z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E31A1B3BD1424C7A9DCFD72ACCDD1E7D</vt:lpwstr>
  </property>
</Properties>
</file>