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B929E1"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D84BCD1" w:rsidR="00D1678A" w:rsidRPr="000743F9" w:rsidRDefault="007A711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="00277053">
              <w:rPr>
                <w:sz w:val="24"/>
                <w:szCs w:val="24"/>
              </w:rPr>
              <w:t>42.03.04</w:t>
            </w:r>
          </w:p>
        </w:tc>
        <w:tc>
          <w:tcPr>
            <w:tcW w:w="5209" w:type="dxa"/>
            <w:shd w:val="clear" w:color="auto" w:fill="auto"/>
          </w:tcPr>
          <w:p w14:paraId="60CF1A83" w14:textId="180630A2" w:rsidR="00D1678A" w:rsidRDefault="003E389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</w:p>
          <w:p w14:paraId="590A5011" w14:textId="6484C6A9" w:rsidR="007A7112" w:rsidRPr="00277053" w:rsidRDefault="00277053" w:rsidP="0053397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Телевидение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EBEF0E" w:rsidR="00D1678A" w:rsidRPr="000743F9" w:rsidRDefault="00277053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Операторское дело. Режиссура монтажа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FEA9B8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 xml:space="preserve">4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3F1DBD4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67393A5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277053">
        <w:rPr>
          <w:sz w:val="24"/>
          <w:szCs w:val="24"/>
        </w:rPr>
        <w:t>«Этика</w:t>
      </w:r>
      <w:r w:rsidR="004F4523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4F4523">
        <w:rPr>
          <w:iCs/>
          <w:sz w:val="24"/>
          <w:szCs w:val="24"/>
        </w:rPr>
        <w:t>третьем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26F4A3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77053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26B95EDF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277053">
        <w:rPr>
          <w:sz w:val="24"/>
          <w:szCs w:val="24"/>
        </w:rPr>
        <w:t>«Этика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3EE520DC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 w:rsidR="00277053">
        <w:rPr>
          <w:rFonts w:eastAsia="Times New Roman"/>
          <w:sz w:val="24"/>
          <w:szCs w:val="24"/>
        </w:rPr>
        <w:t xml:space="preserve"> «Этика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2410C065" w14:textId="77777777" w:rsidR="00277053" w:rsidRPr="00B91B01" w:rsidRDefault="00C44818" w:rsidP="0027705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277053">
        <w:rPr>
          <w:rFonts w:eastAsia="Times New Roman"/>
          <w:sz w:val="24"/>
          <w:szCs w:val="24"/>
        </w:rPr>
        <w:t xml:space="preserve">изучение </w:t>
      </w:r>
      <w:r w:rsidR="00277053" w:rsidRPr="00B91B01">
        <w:rPr>
          <w:rFonts w:eastAsia="Times New Roman"/>
          <w:sz w:val="24"/>
          <w:szCs w:val="24"/>
        </w:rPr>
        <w:t>осн</w:t>
      </w:r>
      <w:r w:rsidR="00277053">
        <w:rPr>
          <w:rFonts w:eastAsia="Times New Roman"/>
          <w:sz w:val="24"/>
          <w:szCs w:val="24"/>
        </w:rPr>
        <w:t>овных категорий этики, происхождение и сущность</w:t>
      </w:r>
      <w:r w:rsidR="00277053" w:rsidRPr="00B91B01">
        <w:rPr>
          <w:rFonts w:eastAsia="Times New Roman"/>
          <w:sz w:val="24"/>
          <w:szCs w:val="24"/>
        </w:rPr>
        <w:t xml:space="preserve"> морали;</w:t>
      </w:r>
    </w:p>
    <w:p w14:paraId="31B1A215" w14:textId="77777777" w:rsidR="00277053" w:rsidRPr="009B68B1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68B1">
        <w:rPr>
          <w:rFonts w:eastAsia="Times New Roman"/>
          <w:sz w:val="24"/>
          <w:szCs w:val="24"/>
        </w:rPr>
        <w:t>анализ исторического наследия в области норм и императивов морали, кодексов поведения;</w:t>
      </w:r>
    </w:p>
    <w:p w14:paraId="06A3CCBC" w14:textId="77777777" w:rsidR="00277053" w:rsidRPr="008B4E99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68B1">
        <w:rPr>
          <w:color w:val="333333"/>
          <w:sz w:val="24"/>
          <w:szCs w:val="24"/>
        </w:rPr>
        <w:t>понимание механизма моральной регуляции;</w:t>
      </w:r>
    </w:p>
    <w:p w14:paraId="54F1F840" w14:textId="77777777" w:rsidR="00277053" w:rsidRPr="008B4E99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color w:val="333333"/>
          <w:sz w:val="24"/>
          <w:szCs w:val="24"/>
        </w:rPr>
        <w:t>изучение и неукоснительное соблюдение нравственных норм, обеспечение подлинной справедливости;</w:t>
      </w:r>
    </w:p>
    <w:p w14:paraId="61CD92AE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выявление причин возникновения несправедливости, защита прав, свобод, чести и достоинства окружающих людей, охрану собственной чести и репутации;</w:t>
      </w:r>
    </w:p>
    <w:p w14:paraId="2680F87A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формирование у будущих специалистов ценностного отношения к миру, профессиональной чести и профессионального долга;</w:t>
      </w:r>
    </w:p>
    <w:p w14:paraId="7CE02AEF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приобретение навыков самостоятельного инициативного и творческого использования полученных знаний в будущей практической профессиональной деятельности;</w:t>
      </w:r>
    </w:p>
    <w:p w14:paraId="0B10BAFC" w14:textId="3EDC1546" w:rsidR="00C44818" w:rsidRPr="00277053" w:rsidRDefault="00C44818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705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BE20C19" w14:textId="77777777" w:rsidR="00C44818" w:rsidRPr="00E55739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947A7" w:rsidRPr="00F31E81" w14:paraId="12211CE9" w14:textId="77777777" w:rsidTr="00830F31">
        <w:trPr>
          <w:trHeight w:val="26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1E60F" w14:textId="77777777" w:rsidR="00277053" w:rsidRPr="00021C27" w:rsidRDefault="00277053" w:rsidP="002770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УК-5</w:t>
            </w:r>
          </w:p>
          <w:p w14:paraId="50BE11D9" w14:textId="0F13B886" w:rsidR="006947A7" w:rsidRPr="00CA62D8" w:rsidRDefault="00277053" w:rsidP="0027705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99BE8" w14:textId="77777777" w:rsidR="00277053" w:rsidRDefault="00277053" w:rsidP="0027705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ИД-УК-5.1</w:t>
            </w:r>
          </w:p>
          <w:p w14:paraId="410F0FBD" w14:textId="77777777" w:rsidR="00277053" w:rsidRDefault="00277053" w:rsidP="0027705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7C7986AC" w14:textId="4A703DF9" w:rsidR="006947A7" w:rsidRPr="00CA62D8" w:rsidRDefault="006947A7" w:rsidP="00CF606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F6063" w:rsidRPr="00F31E81" w14:paraId="79B1281F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45E3E612" w14:textId="77777777" w:rsidR="00CF6063" w:rsidRPr="00021C27" w:rsidRDefault="00CF6063" w:rsidP="00CF606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A2706" w14:textId="77777777" w:rsidR="00277053" w:rsidRDefault="00277053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57956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52FE1D26" w14:textId="5717BC56" w:rsidR="00CF6063" w:rsidRPr="00CA62D8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277053" w:rsidRPr="00F31E81" w14:paraId="2849BF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5D2DFE" w14:textId="77777777" w:rsidR="00277053" w:rsidRPr="00021C27" w:rsidRDefault="00277053" w:rsidP="0027705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944DB" w14:textId="77777777" w:rsidR="00277053" w:rsidRPr="00B57956" w:rsidRDefault="00277053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57956">
              <w:rPr>
                <w:rStyle w:val="fontstyle01"/>
                <w:rFonts w:ascii="Times New Roman" w:hAnsi="Times New Roman"/>
                <w:sz w:val="22"/>
                <w:szCs w:val="22"/>
              </w:rPr>
              <w:t>ИД-УК-5.3</w:t>
            </w:r>
          </w:p>
          <w:p w14:paraId="101372E2" w14:textId="77777777" w:rsidR="00277053" w:rsidRDefault="00277053" w:rsidP="0027705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3DBA1F26" w14:textId="141E11F9" w:rsidR="00277053" w:rsidRPr="00CA62D8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  <w:tr w:rsidR="00277053" w:rsidRPr="00F31E81" w14:paraId="32F1F342" w14:textId="77777777" w:rsidTr="00086FFA">
        <w:trPr>
          <w:trHeight w:val="1729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C20" w14:textId="77777777" w:rsidR="00277053" w:rsidRPr="00021C27" w:rsidRDefault="00277053" w:rsidP="0027705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C591" w14:textId="77777777" w:rsidR="00277053" w:rsidRDefault="00277053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57956"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441E31E1" w14:textId="77777777" w:rsidR="00277053" w:rsidRDefault="00277053" w:rsidP="0027705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  <w:p w14:paraId="0D0FD1D8" w14:textId="0BA93D51" w:rsidR="00277053" w:rsidRPr="00CA62D8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</w:tbl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B832DC5" w:rsidR="007B65C7" w:rsidRPr="00CA62D8" w:rsidRDefault="00277053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EF9E0F7" w:rsidR="007B65C7" w:rsidRPr="00CA62D8" w:rsidRDefault="00277053" w:rsidP="0003766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  <w:bookmarkStart w:id="12" w:name="_GoBack"/>
            <w:bookmarkEnd w:id="12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28D8" w14:textId="77777777" w:rsidR="00170C4E" w:rsidRDefault="00170C4E" w:rsidP="005E3840">
      <w:r>
        <w:separator/>
      </w:r>
    </w:p>
  </w:endnote>
  <w:endnote w:type="continuationSeparator" w:id="0">
    <w:p w14:paraId="27FC55B2" w14:textId="77777777" w:rsidR="00170C4E" w:rsidRDefault="00170C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04FBD" w14:textId="77777777" w:rsidR="00170C4E" w:rsidRDefault="00170C4E" w:rsidP="005E3840">
      <w:r>
        <w:separator/>
      </w:r>
    </w:p>
  </w:footnote>
  <w:footnote w:type="continuationSeparator" w:id="0">
    <w:p w14:paraId="6B9B234D" w14:textId="77777777" w:rsidR="00170C4E" w:rsidRDefault="00170C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5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0C4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77053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22C5-5CC6-4EBC-BDE1-BB10333A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Valentina</cp:lastModifiedBy>
  <cp:revision>4</cp:revision>
  <cp:lastPrinted>2021-05-14T12:22:00Z</cp:lastPrinted>
  <dcterms:created xsi:type="dcterms:W3CDTF">2022-01-15T22:08:00Z</dcterms:created>
  <dcterms:modified xsi:type="dcterms:W3CDTF">2022-01-28T20:06:00Z</dcterms:modified>
</cp:coreProperties>
</file>