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E56FB5" w:rsidRPr="00E56FB5" w:rsidRDefault="00AD55D8" w:rsidP="00E56FB5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</w:rPr>
        <w:t>СЛАВЯНСКАЯ ОНОМАСТИКА</w:t>
      </w:r>
      <w:r w:rsidR="00E56FB5" w:rsidRPr="00E56FB5">
        <w:rPr>
          <w:b/>
          <w:bCs/>
        </w:rPr>
        <w:t xml:space="preserve"> Б1.В.ДВ.05.0</w:t>
      </w:r>
      <w:r>
        <w:rPr>
          <w:b/>
          <w:bCs/>
        </w:rPr>
        <w:t>2</w:t>
      </w:r>
      <w:bookmarkStart w:id="0" w:name="_GoBack"/>
      <w:bookmarkEnd w:id="0"/>
    </w:p>
    <w:p w:rsidR="00A72522" w:rsidRDefault="00A72522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lang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56FB5" w:rsidRPr="00BB2DCF" w:rsidTr="00154505">
        <w:tc>
          <w:tcPr>
            <w:tcW w:w="1540" w:type="dxa"/>
            <w:shd w:val="clear" w:color="auto" w:fill="auto"/>
          </w:tcPr>
          <w:p w:rsidR="00E56FB5" w:rsidRPr="00F766BF" w:rsidRDefault="00E56FB5" w:rsidP="004C6570">
            <w:pPr>
              <w:rPr>
                <w:rFonts w:eastAsia="Calibri"/>
                <w:b/>
                <w:lang w:eastAsia="en-US"/>
              </w:rPr>
            </w:pPr>
            <w:r w:rsidRPr="009C1431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ОПК-4 </w:t>
            </w:r>
          </w:p>
        </w:tc>
        <w:tc>
          <w:tcPr>
            <w:tcW w:w="8099" w:type="dxa"/>
            <w:shd w:val="clear" w:color="auto" w:fill="auto"/>
          </w:tcPr>
          <w:p w:rsidR="00E56FB5" w:rsidRPr="00BB2DCF" w:rsidRDefault="00E56FB5" w:rsidP="004C6570">
            <w:pPr>
              <w:contextualSpacing/>
              <w:jc w:val="both"/>
              <w:rPr>
                <w:rFonts w:eastAsia="Calibri"/>
                <w:lang/>
              </w:rPr>
            </w:pPr>
            <w:r w:rsidRPr="009C1431">
              <w:rPr>
                <w:rFonts w:eastAsia="Calibri"/>
                <w:sz w:val="22"/>
                <w:szCs w:val="22"/>
                <w:lang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E56FB5" w:rsidRPr="00EA690B" w:rsidTr="00154505">
        <w:trPr>
          <w:trHeight w:val="253"/>
        </w:trPr>
        <w:tc>
          <w:tcPr>
            <w:tcW w:w="1540" w:type="dxa"/>
            <w:shd w:val="clear" w:color="auto" w:fill="auto"/>
          </w:tcPr>
          <w:p w:rsidR="00E56FB5" w:rsidRPr="00E86A94" w:rsidRDefault="00E56FB5" w:rsidP="004C6570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9C1431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E56FB5" w:rsidRPr="00EA690B" w:rsidRDefault="00E56FB5" w:rsidP="004C657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9C1431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  <w:tr w:rsidR="00E56FB5" w:rsidRPr="00EA690B" w:rsidTr="00154505">
        <w:trPr>
          <w:trHeight w:val="253"/>
        </w:trPr>
        <w:tc>
          <w:tcPr>
            <w:tcW w:w="1540" w:type="dxa"/>
            <w:shd w:val="clear" w:color="auto" w:fill="auto"/>
          </w:tcPr>
          <w:p w:rsidR="00E56FB5" w:rsidRPr="00E86A94" w:rsidRDefault="00E56FB5" w:rsidP="004C6570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9C1431">
              <w:rPr>
                <w:rFonts w:eastAsia="Calibri"/>
                <w:b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E56FB5" w:rsidRPr="00EA690B" w:rsidRDefault="00E56FB5" w:rsidP="004C657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9C1431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E56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D55D8" w:rsidRPr="00957D46" w:rsidTr="00370C1A">
        <w:tc>
          <w:tcPr>
            <w:tcW w:w="861" w:type="dxa"/>
            <w:vAlign w:val="center"/>
          </w:tcPr>
          <w:p w:rsidR="00AD55D8" w:rsidRPr="00CF4294" w:rsidRDefault="00AD55D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D55D8" w:rsidRPr="00AD55D8" w:rsidRDefault="00AD55D8" w:rsidP="00AD55D8">
            <w:pPr>
              <w:spacing w:line="360" w:lineRule="auto"/>
              <w:rPr>
                <w:bCs/>
                <w:sz w:val="28"/>
                <w:szCs w:val="28"/>
              </w:rPr>
            </w:pPr>
            <w:r w:rsidRPr="00AD55D8">
              <w:rPr>
                <w:sz w:val="28"/>
                <w:szCs w:val="28"/>
              </w:rPr>
              <w:t>Ономастика в современном научном и культурном пространстве</w:t>
            </w:r>
          </w:p>
        </w:tc>
      </w:tr>
      <w:tr w:rsidR="00AD55D8" w:rsidRPr="00957D46" w:rsidTr="00370C1A">
        <w:tc>
          <w:tcPr>
            <w:tcW w:w="861" w:type="dxa"/>
            <w:vAlign w:val="center"/>
          </w:tcPr>
          <w:p w:rsidR="00AD55D8" w:rsidRPr="00CF4294" w:rsidRDefault="00AD55D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D55D8" w:rsidRPr="00AD55D8" w:rsidRDefault="00AD55D8" w:rsidP="00AD55D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AD55D8">
              <w:rPr>
                <w:sz w:val="28"/>
                <w:szCs w:val="28"/>
              </w:rPr>
              <w:t>Статус имени собственного как лексической единицы</w:t>
            </w:r>
          </w:p>
        </w:tc>
      </w:tr>
      <w:tr w:rsidR="00AD55D8" w:rsidRPr="00957D46" w:rsidTr="009B440B">
        <w:tc>
          <w:tcPr>
            <w:tcW w:w="861" w:type="dxa"/>
            <w:vAlign w:val="center"/>
          </w:tcPr>
          <w:p w:rsidR="00AD55D8" w:rsidRPr="00CF4294" w:rsidRDefault="00AD55D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AD55D8" w:rsidRPr="00AD55D8" w:rsidRDefault="00AD55D8" w:rsidP="00AD55D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Cs/>
                <w:sz w:val="28"/>
                <w:szCs w:val="28"/>
              </w:rPr>
            </w:pPr>
            <w:r w:rsidRPr="00AD55D8">
              <w:rPr>
                <w:color w:val="000000"/>
                <w:sz w:val="28"/>
                <w:szCs w:val="28"/>
              </w:rPr>
              <w:t>Типологическая характеристика славянских антропонимов</w:t>
            </w:r>
          </w:p>
        </w:tc>
      </w:tr>
      <w:tr w:rsidR="00AD55D8" w:rsidRPr="00957D46" w:rsidTr="009B440B">
        <w:tc>
          <w:tcPr>
            <w:tcW w:w="861" w:type="dxa"/>
            <w:vAlign w:val="center"/>
          </w:tcPr>
          <w:p w:rsidR="00AD55D8" w:rsidRPr="00CF4294" w:rsidRDefault="00AD55D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AD55D8" w:rsidRPr="00AD55D8" w:rsidRDefault="00AD55D8" w:rsidP="00AD55D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AD55D8">
              <w:rPr>
                <w:sz w:val="28"/>
                <w:szCs w:val="28"/>
              </w:rPr>
              <w:t>Основные проблемы современной антропонимики.</w:t>
            </w:r>
          </w:p>
        </w:tc>
      </w:tr>
      <w:tr w:rsidR="00AD55D8" w:rsidRPr="00957D46" w:rsidTr="009B440B">
        <w:tc>
          <w:tcPr>
            <w:tcW w:w="861" w:type="dxa"/>
            <w:vAlign w:val="center"/>
          </w:tcPr>
          <w:p w:rsidR="00AD55D8" w:rsidRPr="00CF4294" w:rsidRDefault="00AD55D8" w:rsidP="0034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AD55D8" w:rsidRPr="00AD55D8" w:rsidRDefault="00AD55D8" w:rsidP="00AD55D8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AD55D8">
              <w:rPr>
                <w:color w:val="000000"/>
                <w:sz w:val="28"/>
                <w:szCs w:val="28"/>
              </w:rPr>
              <w:t>Топонимика как раздел ономастики</w:t>
            </w:r>
          </w:p>
        </w:tc>
      </w:tr>
      <w:tr w:rsidR="00AD55D8" w:rsidRPr="00957D46" w:rsidTr="009B440B">
        <w:tc>
          <w:tcPr>
            <w:tcW w:w="861" w:type="dxa"/>
            <w:vAlign w:val="center"/>
          </w:tcPr>
          <w:p w:rsidR="00AD55D8" w:rsidRPr="00CF4294" w:rsidRDefault="00AD55D8" w:rsidP="0034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AD55D8" w:rsidRPr="00AD55D8" w:rsidRDefault="00AD55D8" w:rsidP="00AD55D8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AD55D8">
              <w:rPr>
                <w:bCs/>
                <w:sz w:val="28"/>
                <w:szCs w:val="28"/>
              </w:rPr>
              <w:t>Ономастика художественного текста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Pr="00E56FB5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716980">
        <w:rPr>
          <w:sz w:val="28"/>
          <w:szCs w:val="28"/>
        </w:rPr>
        <w:t>дифференцированный</w:t>
      </w:r>
      <w:r w:rsidR="00E56FB5" w:rsidRPr="00E56FB5">
        <w:rPr>
          <w:sz w:val="28"/>
          <w:szCs w:val="28"/>
        </w:rPr>
        <w:t xml:space="preserve"> зачет.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1E9"/>
    <w:rsid w:val="00200A93"/>
    <w:rsid w:val="002E21E9"/>
    <w:rsid w:val="006E7A72"/>
    <w:rsid w:val="00716980"/>
    <w:rsid w:val="00A72522"/>
    <w:rsid w:val="00AD55D8"/>
    <w:rsid w:val="00E530CA"/>
    <w:rsid w:val="00E5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2019-06-30T12:00:00Z</dcterms:created>
  <dcterms:modified xsi:type="dcterms:W3CDTF">2019-06-30T12:00:00Z</dcterms:modified>
</cp:coreProperties>
</file>