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CC79DF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CC79DF">
        <w:rPr>
          <w:rFonts w:ascii="Times New Roman" w:hAnsi="Times New Roman" w:cs="Times New Roman"/>
          <w:b/>
          <w:bCs/>
          <w:sz w:val="24"/>
        </w:rPr>
        <w:t>«ЗАРУБЕЖНОЕ ИСКУССТВО НОВОГО ВРЕМЕНИ</w:t>
      </w:r>
      <w:r w:rsidR="002F45F1"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r w:rsidR="009C447F">
        <w:rPr>
          <w:rFonts w:ascii="Times New Roman" w:hAnsi="Times New Roman" w:cs="Times New Roman"/>
          <w:b/>
          <w:sz w:val="24"/>
        </w:rPr>
        <w:t>к.п.н</w:t>
      </w:r>
      <w:proofErr w:type="spellEnd"/>
      <w:r w:rsidR="009C447F">
        <w:rPr>
          <w:rFonts w:ascii="Times New Roman" w:hAnsi="Times New Roman" w:cs="Times New Roman"/>
          <w:b/>
          <w:sz w:val="24"/>
        </w:rPr>
        <w:t xml:space="preserve">.,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9C447F">
        <w:rPr>
          <w:rFonts w:ascii="Times New Roman" w:hAnsi="Times New Roman" w:cs="Times New Roman"/>
          <w:b/>
          <w:sz w:val="24"/>
        </w:rPr>
        <w:t>Арефьева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F45F1" w:rsidRPr="00252142">
        <w:rPr>
          <w:rFonts w:ascii="Times New Roman" w:hAnsi="Times New Roman" w:cs="Times New Roman"/>
          <w:b/>
          <w:sz w:val="24"/>
        </w:rPr>
        <w:t>С.</w:t>
      </w:r>
      <w:r w:rsidR="009C447F">
        <w:rPr>
          <w:rFonts w:ascii="Times New Roman" w:hAnsi="Times New Roman" w:cs="Times New Roman"/>
          <w:b/>
          <w:sz w:val="24"/>
        </w:rPr>
        <w:t>М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</w:p>
    <w:p w:rsidR="00FB47EC" w:rsidRPr="00252142" w:rsidRDefault="00FB47EC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ст. преп.           </w:t>
      </w:r>
      <w:proofErr w:type="spellStart"/>
      <w:r>
        <w:rPr>
          <w:rFonts w:ascii="Times New Roman" w:hAnsi="Times New Roman" w:cs="Times New Roman"/>
          <w:b/>
          <w:sz w:val="24"/>
        </w:rPr>
        <w:t>Буфеева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И.Ю. 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FB47EC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FB47EC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55760" w:rsidRPr="00655760" w:rsidTr="009A05F2">
        <w:trPr>
          <w:trHeight w:val="289"/>
        </w:trPr>
        <w:tc>
          <w:tcPr>
            <w:tcW w:w="5274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655760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733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FB47EC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2F45F1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/3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FB47EC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FB47EC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45</w:t>
            </w:r>
            <w:r w:rsidR="00CC79D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CC79DF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FB47EC">
              <w:rPr>
                <w:rFonts w:ascii="Times New Roman" w:hAnsi="Times New Roman" w:cs="Times New Roman"/>
                <w:b/>
                <w:bCs/>
                <w:sz w:val="24"/>
              </w:rPr>
              <w:t>44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/1</w:t>
            </w:r>
            <w:r w:rsidR="00FB47EC">
              <w:rPr>
                <w:rFonts w:ascii="Times New Roman" w:hAnsi="Times New Roman" w:cs="Times New Roman"/>
                <w:b/>
                <w:bCs/>
                <w:sz w:val="24"/>
              </w:rPr>
              <w:t>44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FB47EC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CC79DF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Экзамен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FB47EC" w:rsidRPr="00FB47EC" w:rsidRDefault="00FB47EC" w:rsidP="00FB47E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47EC">
        <w:rPr>
          <w:rFonts w:ascii="Times New Roman" w:eastAsia="Calibri" w:hAnsi="Times New Roman" w:cs="Times New Roman"/>
          <w:sz w:val="24"/>
          <w:szCs w:val="28"/>
        </w:rPr>
        <w:t xml:space="preserve">Целью изучения дисциплины «Искусство Древнего мира» являются: формирование у обучающихся представлений о месте и роли искусства данного периода в мировой истории о стилистических особенностях его в целом, а также о специфических чертах изобразительной деятельности, присущих отдельным цивилизациям и этапам, объединенных понятием «Искусства Древнего мира». </w:t>
      </w:r>
    </w:p>
    <w:p w:rsidR="00FB47EC" w:rsidRPr="00FB47EC" w:rsidRDefault="00FB47EC" w:rsidP="00FB47E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47EC">
        <w:rPr>
          <w:rFonts w:ascii="Times New Roman" w:eastAsia="Calibri" w:hAnsi="Times New Roman" w:cs="Times New Roman"/>
          <w:sz w:val="24"/>
          <w:szCs w:val="28"/>
        </w:rPr>
        <w:t xml:space="preserve">Задачами дисциплины выступают: </w:t>
      </w:r>
    </w:p>
    <w:p w:rsidR="00FB47EC" w:rsidRPr="00FB47EC" w:rsidRDefault="00FB47EC" w:rsidP="00FB47E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47EC">
        <w:rPr>
          <w:rFonts w:ascii="Times New Roman" w:eastAsia="Calibri" w:hAnsi="Times New Roman" w:cs="Times New Roman"/>
          <w:sz w:val="24"/>
          <w:szCs w:val="28"/>
        </w:rPr>
        <w:t xml:space="preserve">- раскрытие с основными закономерностями художественного языка, нормативами и эстетическими принципами искусства Древнего мира; </w:t>
      </w:r>
    </w:p>
    <w:p w:rsidR="00FB47EC" w:rsidRPr="00FB47EC" w:rsidRDefault="00FB47EC" w:rsidP="00FB47E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47EC">
        <w:rPr>
          <w:rFonts w:ascii="Times New Roman" w:eastAsia="Calibri" w:hAnsi="Times New Roman" w:cs="Times New Roman"/>
          <w:sz w:val="24"/>
          <w:szCs w:val="28"/>
        </w:rPr>
        <w:t>-обучение анализу, оцениванию, описанию различных художественных памятников и конкретных произведений;</w:t>
      </w:r>
    </w:p>
    <w:p w:rsidR="00FB47EC" w:rsidRPr="00FB47EC" w:rsidRDefault="00FB47EC" w:rsidP="00FB47E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47EC">
        <w:rPr>
          <w:rFonts w:ascii="Times New Roman" w:eastAsia="Calibri" w:hAnsi="Times New Roman" w:cs="Times New Roman"/>
          <w:sz w:val="24"/>
          <w:szCs w:val="28"/>
        </w:rPr>
        <w:t>- оформлению результатов исследования в виде заметок, тезисов, статей, каталогов;</w:t>
      </w:r>
    </w:p>
    <w:p w:rsidR="00FB47EC" w:rsidRPr="00FB47EC" w:rsidRDefault="00FB47EC" w:rsidP="00FB47E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47EC">
        <w:rPr>
          <w:rFonts w:ascii="Times New Roman" w:eastAsia="Calibri" w:hAnsi="Times New Roman" w:cs="Times New Roman"/>
          <w:sz w:val="24"/>
          <w:szCs w:val="28"/>
        </w:rPr>
        <w:t>- подготовки занятий по истории искусства, текстов лекций, экскурсий и других форм учебной работы.</w:t>
      </w:r>
    </w:p>
    <w:p w:rsidR="00CC79DF" w:rsidRPr="00D35C97" w:rsidRDefault="00CC79DF" w:rsidP="00CC79D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 xml:space="preserve">Дисциплина «Искусство Древнего мира»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Искусство Византии, Балкан и Закавказья;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Древнерусское искусство;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Средневековое искусство Западной Европы;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Искусство Востока;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Искусство эпохи Возрождения;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История орнамента;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Зарубежное искусство Нового времени;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lastRenderedPageBreak/>
        <w:tab/>
        <w:t>- Философия православного искусства;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История кино;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FB47EC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FB47EC">
        <w:rPr>
          <w:rFonts w:ascii="Times New Roman" w:hAnsi="Times New Roman" w:cs="Times New Roman"/>
          <w:sz w:val="24"/>
        </w:rPr>
        <w:t xml:space="preserve"> искусства;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История театра;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FB47EC" w:rsidRPr="00FB47EC" w:rsidRDefault="00FB47EC" w:rsidP="00FB47E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B47EC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DA0530" w:rsidRPr="00D35C97" w:rsidRDefault="00DA0530" w:rsidP="00FB47EC">
      <w:pPr>
        <w:pStyle w:val="a3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FB47EC">
        <w:rPr>
          <w:rFonts w:ascii="Times New Roman" w:hAnsi="Times New Roman" w:cs="Times New Roman"/>
          <w:b/>
          <w:bCs/>
          <w:sz w:val="24"/>
        </w:rPr>
        <w:t>История Древнего мира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FB47EC">
        <w:rPr>
          <w:rFonts w:ascii="Times New Roman" w:hAnsi="Times New Roman" w:cs="Times New Roman"/>
          <w:b/>
          <w:bCs/>
          <w:sz w:val="24"/>
        </w:rPr>
        <w:t>История Древнего мира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>, ПК-2.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830"/>
        <w:gridCol w:w="3261"/>
        <w:gridCol w:w="3660"/>
      </w:tblGrid>
      <w:tr w:rsidR="002F45F1" w:rsidRPr="00252142" w:rsidTr="00CC79DF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Код и наименование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CC79DF" w:rsidRPr="00252142" w:rsidTr="00FB47EC">
        <w:trPr>
          <w:trHeight w:val="1364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F426D3" w:rsidRDefault="00CC79DF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F426D3" w:rsidRDefault="00CC79DF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F426D3">
              <w:rPr>
                <w:rFonts w:ascii="Times New Roman" w:hAnsi="Times New Roman"/>
                <w:b/>
                <w:sz w:val="24"/>
              </w:rPr>
              <w:t>ПК-1.1</w:t>
            </w:r>
          </w:p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DF" w:rsidRPr="00FC1D49" w:rsidRDefault="00CC79DF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z w:val="24"/>
              </w:rPr>
              <w:t>одит</w:t>
            </w:r>
            <w:r w:rsidRPr="007A12A4">
              <w:rPr>
                <w:rFonts w:ascii="Times New Roman" w:hAnsi="Times New Roman"/>
                <w:sz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</w:rPr>
              <w:t>ые</w:t>
            </w:r>
            <w:r w:rsidRPr="007A12A4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7A12A4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FB47EC" w:rsidRPr="00252142" w:rsidTr="00CC79DF">
        <w:trPr>
          <w:tblHeader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7EC" w:rsidRPr="00A278F9" w:rsidRDefault="00FB47EC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FB47EC" w:rsidRPr="000563DF" w:rsidRDefault="00FB47EC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7EC" w:rsidRDefault="00FB47EC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A12A4">
              <w:rPr>
                <w:rFonts w:ascii="Times New Roman" w:hAnsi="Times New Roman"/>
                <w:b/>
                <w:sz w:val="24"/>
              </w:rPr>
              <w:t>ИД-ПК-2.2</w:t>
            </w:r>
          </w:p>
          <w:p w:rsidR="00FB47EC" w:rsidRPr="00A476CC" w:rsidRDefault="00FB47EC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7EC" w:rsidRPr="000563DF" w:rsidRDefault="00FB47EC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Создае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A476CC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A476CC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FB47EC" w:rsidRPr="00FC1D49" w:rsidTr="00CC79DF">
        <w:tblPrEx>
          <w:shd w:val="clear" w:color="auto" w:fill="auto"/>
        </w:tblPrEx>
        <w:trPr>
          <w:trHeight w:val="135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7EC" w:rsidRPr="00FC1D49" w:rsidRDefault="00FB47EC" w:rsidP="00CC79D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7EC" w:rsidRPr="00813145" w:rsidRDefault="00FB47EC" w:rsidP="00CC79D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813145">
              <w:rPr>
                <w:rFonts w:ascii="Times New Roman" w:hAnsi="Times New Roman"/>
                <w:b/>
                <w:sz w:val="24"/>
              </w:rPr>
              <w:t>ПК-2.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B47EC" w:rsidRPr="00FC1D49" w:rsidRDefault="00FB47EC" w:rsidP="00CC79DF">
            <w:pPr>
              <w:pStyle w:val="a3"/>
              <w:rPr>
                <w:rFonts w:ascii="Times New Roman" w:hAnsi="Times New Roman"/>
                <w:sz w:val="24"/>
              </w:rPr>
            </w:pPr>
            <w:r w:rsidRPr="00945343">
              <w:rPr>
                <w:rFonts w:ascii="Times New Roman" w:hAnsi="Times New Roman"/>
                <w:sz w:val="24"/>
              </w:rPr>
              <w:t>Подготовка публичных матери</w:t>
            </w:r>
            <w:r>
              <w:rPr>
                <w:rFonts w:ascii="Times New Roman" w:hAnsi="Times New Roman"/>
                <w:sz w:val="24"/>
              </w:rPr>
              <w:t>алов в изданиях по направлению «</w:t>
            </w:r>
            <w:r w:rsidRPr="009453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45343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4534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:rsidR="00FB47EC" w:rsidRPr="00FC1D49" w:rsidRDefault="00FB47EC" w:rsidP="00CC79D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945343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 публичные</w:t>
            </w:r>
            <w:r w:rsidRPr="00945343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ы в изданиях по направлению «</w:t>
            </w:r>
            <w:r w:rsidRPr="009453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94534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B47EC">
        <w:rPr>
          <w:rFonts w:ascii="Times New Roman" w:hAnsi="Times New Roman" w:cs="Times New Roman"/>
          <w:bCs/>
          <w:sz w:val="24"/>
          <w:u w:val="single"/>
        </w:rPr>
        <w:t>Раздел I. Понятие «Древний мир».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1.1. Первобытная культура и зарождение искусства.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1.2. Искусство в первобытном обществе.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B47EC">
        <w:rPr>
          <w:rFonts w:ascii="Times New Roman" w:hAnsi="Times New Roman" w:cs="Times New Roman"/>
          <w:bCs/>
          <w:sz w:val="24"/>
          <w:u w:val="single"/>
        </w:rPr>
        <w:t>Раздел II. Искусство Древнего Востока.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2.1. Искусство Древнего Египта. Общая характеристика эпохи Раннего и Древнего царства</w:t>
      </w:r>
      <w:r>
        <w:rPr>
          <w:rFonts w:ascii="Times New Roman" w:hAnsi="Times New Roman" w:cs="Times New Roman"/>
          <w:bCs/>
          <w:sz w:val="24"/>
        </w:rPr>
        <w:t>.</w:t>
      </w:r>
      <w:bookmarkStart w:id="0" w:name="_GoBack"/>
      <w:bookmarkEnd w:id="0"/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2.2. Развитие и особенности искусства Древнего Египта в эпоху Среднего царства.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2.3. Искусство Древнего Египта в эпоху Нового царства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B47EC">
        <w:rPr>
          <w:rFonts w:ascii="Times New Roman" w:hAnsi="Times New Roman" w:cs="Times New Roman"/>
          <w:bCs/>
          <w:sz w:val="24"/>
          <w:u w:val="single"/>
        </w:rPr>
        <w:t>Раздел III. Искусство Передней Азии.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3.1. Искусство шумеров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3.2. Искусство Ассиро-</w:t>
      </w:r>
      <w:proofErr w:type="spellStart"/>
      <w:r w:rsidRPr="00FB47EC">
        <w:rPr>
          <w:rFonts w:ascii="Times New Roman" w:hAnsi="Times New Roman" w:cs="Times New Roman"/>
          <w:bCs/>
          <w:sz w:val="24"/>
        </w:rPr>
        <w:t>Вавилонии</w:t>
      </w:r>
      <w:proofErr w:type="spellEnd"/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3.3. Искусство персов, хеттов, Древнего Ирана и государства Урарту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B47EC">
        <w:rPr>
          <w:rFonts w:ascii="Times New Roman" w:hAnsi="Times New Roman" w:cs="Times New Roman"/>
          <w:bCs/>
          <w:sz w:val="24"/>
          <w:u w:val="single"/>
        </w:rPr>
        <w:lastRenderedPageBreak/>
        <w:t>Раздел IV.</w:t>
      </w:r>
      <w:r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Pr="00FB47EC">
        <w:rPr>
          <w:rFonts w:ascii="Times New Roman" w:hAnsi="Times New Roman" w:cs="Times New Roman"/>
          <w:bCs/>
          <w:sz w:val="24"/>
          <w:u w:val="single"/>
        </w:rPr>
        <w:t>Искусство Античности.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  <w:u w:val="single"/>
        </w:rPr>
        <w:t xml:space="preserve">Тема 4.1. Искусство Эгейского мира: периодизация и систематизация. Древний Крит и </w:t>
      </w:r>
      <w:r w:rsidRPr="00FB47EC">
        <w:rPr>
          <w:rFonts w:ascii="Times New Roman" w:hAnsi="Times New Roman" w:cs="Times New Roman"/>
          <w:bCs/>
          <w:sz w:val="24"/>
        </w:rPr>
        <w:t>минойская цивилизация.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 xml:space="preserve">Тема 4.2. Искусство древних Микен, </w:t>
      </w:r>
      <w:proofErr w:type="spellStart"/>
      <w:r w:rsidRPr="00FB47EC">
        <w:rPr>
          <w:rFonts w:ascii="Times New Roman" w:hAnsi="Times New Roman" w:cs="Times New Roman"/>
          <w:bCs/>
          <w:sz w:val="24"/>
        </w:rPr>
        <w:t>Тиринфа</w:t>
      </w:r>
      <w:proofErr w:type="spellEnd"/>
      <w:r w:rsidRPr="00FB47EC">
        <w:rPr>
          <w:rFonts w:ascii="Times New Roman" w:hAnsi="Times New Roman" w:cs="Times New Roman"/>
          <w:bCs/>
          <w:sz w:val="24"/>
        </w:rPr>
        <w:t xml:space="preserve"> и эпохи Троянской войны 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B47EC">
        <w:rPr>
          <w:rFonts w:ascii="Times New Roman" w:hAnsi="Times New Roman" w:cs="Times New Roman"/>
          <w:bCs/>
          <w:sz w:val="24"/>
          <w:u w:val="single"/>
        </w:rPr>
        <w:t>Раздел V. Искусство Древней Греции.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5.1. Особенности греческой цивилизации, место и значение в мировой художественной культуре и искусстве.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 xml:space="preserve">Тема 5.2. Период геометрического стиля и греческая архаика. 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5.3. Греческая классика.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5.4. Искусство периода эллинизма.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B47EC">
        <w:rPr>
          <w:rFonts w:ascii="Times New Roman" w:hAnsi="Times New Roman" w:cs="Times New Roman"/>
          <w:bCs/>
          <w:sz w:val="24"/>
          <w:u w:val="single"/>
        </w:rPr>
        <w:t>Раздел VI. Искусство Этрусков и Древнего Рима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6.1.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B47EC">
        <w:rPr>
          <w:rFonts w:ascii="Times New Roman" w:hAnsi="Times New Roman" w:cs="Times New Roman"/>
          <w:bCs/>
          <w:sz w:val="24"/>
        </w:rPr>
        <w:t>Особенности искусства этрусков и древних италиков.</w:t>
      </w:r>
    </w:p>
    <w:p w:rsidR="00FB47EC" w:rsidRPr="00FB47EC" w:rsidRDefault="00FB47EC" w:rsidP="00FB47EC">
      <w:pPr>
        <w:pStyle w:val="a3"/>
        <w:rPr>
          <w:rFonts w:ascii="Times New Roman" w:hAnsi="Times New Roman" w:cs="Times New Roman"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6.2. Римское искусство периода республики.</w:t>
      </w:r>
    </w:p>
    <w:p w:rsidR="00A47862" w:rsidRPr="00FB47EC" w:rsidRDefault="00FB47EC" w:rsidP="00FB47EC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FB47EC">
        <w:rPr>
          <w:rFonts w:ascii="Times New Roman" w:hAnsi="Times New Roman" w:cs="Times New Roman"/>
          <w:bCs/>
          <w:sz w:val="24"/>
        </w:rPr>
        <w:t>Тема 6.3. Римское искусство периода Империи.</w:t>
      </w:r>
    </w:p>
    <w:sectPr w:rsidR="00A47862" w:rsidRPr="00FB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2F45F1"/>
    <w:rsid w:val="0045241A"/>
    <w:rsid w:val="005D5AE0"/>
    <w:rsid w:val="00655760"/>
    <w:rsid w:val="00787E35"/>
    <w:rsid w:val="00795253"/>
    <w:rsid w:val="00823897"/>
    <w:rsid w:val="008C6656"/>
    <w:rsid w:val="00973EE2"/>
    <w:rsid w:val="009A05F2"/>
    <w:rsid w:val="009C447F"/>
    <w:rsid w:val="00A47862"/>
    <w:rsid w:val="00A904E1"/>
    <w:rsid w:val="00AA2EFE"/>
    <w:rsid w:val="00C55760"/>
    <w:rsid w:val="00CC79DF"/>
    <w:rsid w:val="00D35C97"/>
    <w:rsid w:val="00DA0530"/>
    <w:rsid w:val="00DF1D14"/>
    <w:rsid w:val="00E7243E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5E23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paragraph" w:styleId="1">
    <w:name w:val="heading 1"/>
    <w:basedOn w:val="a"/>
    <w:next w:val="a"/>
    <w:link w:val="10"/>
    <w:qFormat/>
    <w:rsid w:val="00DF1D1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1D14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2022-05-05T09:08:00Z</dcterms:created>
  <dcterms:modified xsi:type="dcterms:W3CDTF">2022-07-10T13:28:00Z</dcterms:modified>
</cp:coreProperties>
</file>