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53400">
        <w:rPr>
          <w:rFonts w:ascii="Times New Roman" w:hAnsi="Times New Roman" w:cs="Times New Roman"/>
          <w:b/>
          <w:bCs/>
          <w:sz w:val="24"/>
        </w:rPr>
        <w:t>ТЕОРИЯ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proofErr w:type="gramStart"/>
      <w:r w:rsidR="00153400">
        <w:rPr>
          <w:rFonts w:ascii="Times New Roman" w:hAnsi="Times New Roman" w:cs="Times New Roman"/>
          <w:b/>
          <w:sz w:val="24"/>
        </w:rPr>
        <w:t>к.</w:t>
      </w:r>
      <w:r w:rsidR="003E5142">
        <w:rPr>
          <w:rFonts w:ascii="Times New Roman" w:hAnsi="Times New Roman" w:cs="Times New Roman"/>
          <w:b/>
          <w:sz w:val="24"/>
        </w:rPr>
        <w:t>искусствоведения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3E5142">
        <w:rPr>
          <w:rFonts w:ascii="Times New Roman" w:hAnsi="Times New Roman" w:cs="Times New Roman"/>
          <w:b/>
          <w:sz w:val="24"/>
        </w:rPr>
        <w:t>Калашников В.Е</w:t>
      </w:r>
      <w:r w:rsidR="00153400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:rsidR="002F45F1" w:rsidRPr="00252142" w:rsidRDefault="003E5142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:rsidR="002F45F1" w:rsidRPr="00252142" w:rsidRDefault="003E5142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53400" w:rsidRPr="00153400" w:rsidTr="006C5C61">
        <w:trPr>
          <w:trHeight w:val="289"/>
        </w:trPr>
        <w:tc>
          <w:tcPr>
            <w:tcW w:w="4991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400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1996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:rsidR="002F45F1" w:rsidRPr="00252142" w:rsidRDefault="003E5142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:rsidR="002F45F1" w:rsidRPr="00252142" w:rsidRDefault="003E5142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89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2F45F1" w:rsidRPr="00252142" w:rsidRDefault="003E5142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40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08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2F45F1" w:rsidRPr="00252142" w:rsidRDefault="00153400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 с оценкой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3E5142" w:rsidRPr="003E5142" w:rsidRDefault="003E5142" w:rsidP="003E514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5142">
        <w:rPr>
          <w:rFonts w:ascii="Times New Roman" w:eastAsia="Calibri" w:hAnsi="Times New Roman" w:cs="Times New Roman"/>
          <w:sz w:val="24"/>
          <w:szCs w:val="28"/>
        </w:rPr>
        <w:t xml:space="preserve">Целью изучения дисциплины «Средневековое искусство Западной Европы» являются: знакомство с этапами, закономерностями и внешними причинами, факторами развития средневекового искусства; раскрытие типологического многообразия средневековой культуры и искусства. </w:t>
      </w:r>
    </w:p>
    <w:p w:rsidR="003E5142" w:rsidRPr="003E5142" w:rsidRDefault="003E5142" w:rsidP="003E514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5142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3E5142" w:rsidRPr="003E5142" w:rsidRDefault="003E5142" w:rsidP="003E514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5142">
        <w:rPr>
          <w:rFonts w:ascii="Times New Roman" w:eastAsia="Calibri" w:hAnsi="Times New Roman" w:cs="Times New Roman"/>
          <w:sz w:val="24"/>
          <w:szCs w:val="28"/>
        </w:rPr>
        <w:t xml:space="preserve">- формирование целостного представления о сущностных особенностях средневекового западноевропейского искусства; </w:t>
      </w:r>
    </w:p>
    <w:p w:rsidR="003E5142" w:rsidRPr="003E5142" w:rsidRDefault="003E5142" w:rsidP="003E514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5142">
        <w:rPr>
          <w:rFonts w:ascii="Times New Roman" w:eastAsia="Calibri" w:hAnsi="Times New Roman" w:cs="Times New Roman"/>
          <w:sz w:val="24"/>
          <w:szCs w:val="28"/>
        </w:rPr>
        <w:t>- знакомство с памятниками архитектуры, изобразительного и декоративно-прикладного искусства и их стадиальными и стилевыми характеристиками;</w:t>
      </w:r>
    </w:p>
    <w:p w:rsidR="00153400" w:rsidRDefault="003E5142" w:rsidP="003E514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5142">
        <w:rPr>
          <w:rFonts w:ascii="Times New Roman" w:eastAsia="Calibri" w:hAnsi="Times New Roman" w:cs="Times New Roman"/>
          <w:sz w:val="24"/>
          <w:szCs w:val="28"/>
        </w:rPr>
        <w:t>- развитие умений, навыков анализа понимания и восприятия духовных процессов, культурных феноменов и конкретных средневековых произведений.</w:t>
      </w:r>
    </w:p>
    <w:p w:rsidR="003E5142" w:rsidRPr="00D35C97" w:rsidRDefault="003E5142" w:rsidP="003E514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 xml:space="preserve">Дисциплина «Средневековое искусство Западной Европы» относится к вариативной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Искусство Востока,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Искусство эпохи Возрождения,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Зарубежное искусство Нового времени,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Русское искусство Нового времени,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История художественного текстиля</w:t>
      </w:r>
      <w:r w:rsidRPr="003E5142">
        <w:rPr>
          <w:rFonts w:ascii="Times New Roman" w:hAnsi="Times New Roman" w:cs="Times New Roman"/>
          <w:sz w:val="24"/>
        </w:rPr>
        <w:tab/>
        <w:t>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История кино,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Теория и история кинематографа,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История театра,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Театр в контексте мировой культуры,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История орнамента,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Отечественное искусство XX - начала XXI века,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Зарубежное искусство XX - начала XXI века,</w:t>
      </w:r>
      <w:r w:rsidRPr="003E5142">
        <w:rPr>
          <w:rFonts w:ascii="Times New Roman" w:hAnsi="Times New Roman" w:cs="Times New Roman"/>
          <w:sz w:val="24"/>
        </w:rPr>
        <w:tab/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lastRenderedPageBreak/>
        <w:t>­</w:t>
      </w:r>
      <w:r w:rsidRPr="003E5142">
        <w:rPr>
          <w:rFonts w:ascii="Times New Roman" w:hAnsi="Times New Roman" w:cs="Times New Roman"/>
          <w:sz w:val="24"/>
        </w:rPr>
        <w:tab/>
        <w:t>Философия православного искусства,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 xml:space="preserve">Библиотековедение, 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Учебная практика. Научно-исследовательская работа (получение первичных навыков научно-исследовательской работы),</w:t>
      </w:r>
    </w:p>
    <w:p w:rsidR="003E5142" w:rsidRPr="003E5142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Производственная практика. Научно-исследовательская работа,</w:t>
      </w:r>
    </w:p>
    <w:p w:rsidR="00153400" w:rsidRDefault="003E5142" w:rsidP="003E514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3E5142">
        <w:rPr>
          <w:rFonts w:ascii="Times New Roman" w:hAnsi="Times New Roman" w:cs="Times New Roman"/>
          <w:sz w:val="24"/>
        </w:rPr>
        <w:t>­</w:t>
      </w:r>
      <w:r w:rsidRPr="003E5142">
        <w:rPr>
          <w:rFonts w:ascii="Times New Roman" w:hAnsi="Times New Roman" w:cs="Times New Roman"/>
          <w:sz w:val="24"/>
        </w:rPr>
        <w:tab/>
        <w:t>Производственная практика. Преддипломная практика.</w:t>
      </w:r>
    </w:p>
    <w:p w:rsidR="003E5142" w:rsidRPr="00D35C97" w:rsidRDefault="003E5142" w:rsidP="003E5142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3E514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E5142">
        <w:rPr>
          <w:rFonts w:ascii="Times New Roman" w:hAnsi="Times New Roman" w:cs="Times New Roman"/>
          <w:b/>
          <w:bCs/>
          <w:sz w:val="24"/>
        </w:rPr>
        <w:t>Средневековое искусство Западной Европы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E5142" w:rsidRPr="003E5142">
        <w:rPr>
          <w:rFonts w:ascii="Times New Roman" w:hAnsi="Times New Roman" w:cs="Times New Roman"/>
          <w:b/>
          <w:bCs/>
          <w:sz w:val="24"/>
        </w:rPr>
        <w:t>Средневековое искусство Западной Европы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</w:t>
      </w:r>
      <w:r w:rsidR="003E5142">
        <w:rPr>
          <w:rFonts w:ascii="Times New Roman" w:hAnsi="Times New Roman" w:cs="Times New Roman"/>
          <w:bCs/>
          <w:sz w:val="24"/>
        </w:rPr>
        <w:t xml:space="preserve">ировать следующие компетенции: </w:t>
      </w:r>
      <w:r w:rsidRPr="00252142">
        <w:rPr>
          <w:rFonts w:ascii="Times New Roman" w:hAnsi="Times New Roman" w:cs="Times New Roman"/>
          <w:bCs/>
          <w:sz w:val="24"/>
        </w:rPr>
        <w:t>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972"/>
        <w:gridCol w:w="3232"/>
        <w:gridCol w:w="3547"/>
      </w:tblGrid>
      <w:tr w:rsidR="002F45F1" w:rsidRPr="00252142" w:rsidTr="00153400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3E5142" w:rsidRPr="00252142" w:rsidTr="003E5142">
        <w:trPr>
          <w:trHeight w:val="1606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42" w:rsidRPr="00E90A11" w:rsidRDefault="003E5142" w:rsidP="003E51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90A11">
              <w:rPr>
                <w:rFonts w:ascii="Times New Roman" w:hAnsi="Times New Roman"/>
                <w:b/>
                <w:sz w:val="24"/>
              </w:rPr>
              <w:t>ПК 1</w:t>
            </w:r>
          </w:p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 w:rsidRPr="00E90A11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42" w:rsidRPr="00F426D3" w:rsidRDefault="003E5142" w:rsidP="003E51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 w:rsidRPr="00E90A11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п</w:t>
            </w:r>
            <w:r w:rsidRPr="00E90A11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одить научные</w:t>
            </w:r>
            <w:r w:rsidRPr="00E90A11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E90A11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3E5142" w:rsidRPr="00252142" w:rsidTr="00221744">
        <w:trPr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42" w:rsidRPr="00A278F9" w:rsidRDefault="003E5142" w:rsidP="003E51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 w:rsidRPr="00E90A11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2" w:rsidRPr="00813145" w:rsidRDefault="003E5142" w:rsidP="003E51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ПК-2.2 </w:t>
            </w:r>
          </w:p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 w:rsidRPr="00E90A11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Способен создавать экскурсионные</w:t>
            </w:r>
            <w:r w:rsidRPr="00E90A11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90A11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90A11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E90A11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E5142" w:rsidRPr="00252142" w:rsidTr="00221744">
        <w:trPr>
          <w:tblHeader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142" w:rsidRPr="00A278F9" w:rsidRDefault="003E5142" w:rsidP="003E5142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2" w:rsidRPr="00813145" w:rsidRDefault="003E5142" w:rsidP="003E51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>ПК-2.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E5142" w:rsidRPr="00862071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 w:rsidRPr="00862071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</w:t>
            </w:r>
            <w:r w:rsidRPr="00862071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862071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3E5142" w:rsidRPr="00FC1D49" w:rsidRDefault="003E5142" w:rsidP="003E5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г</w:t>
            </w:r>
            <w:r w:rsidRPr="00862071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ить</w:t>
            </w:r>
            <w:r w:rsidRPr="00862071">
              <w:rPr>
                <w:rFonts w:ascii="Times New Roman" w:hAnsi="Times New Roman"/>
                <w:sz w:val="24"/>
              </w:rPr>
              <w:t xml:space="preserve"> публичны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62071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862071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862071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E5142">
        <w:rPr>
          <w:rFonts w:ascii="Times New Roman" w:hAnsi="Times New Roman" w:cs="Times New Roman"/>
          <w:bCs/>
          <w:sz w:val="24"/>
          <w:u w:val="single"/>
        </w:rPr>
        <w:t>Раздел I. Введение в курс Западноевропейского Средневековья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1.1. «Исторические условия формирования культуры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 xml:space="preserve">западноевропейского раннего средневековья» 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1.2. «Раннехристианское искусство».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  <w:u w:val="single"/>
        </w:rPr>
      </w:pP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E5142">
        <w:rPr>
          <w:rFonts w:ascii="Times New Roman" w:hAnsi="Times New Roman" w:cs="Times New Roman"/>
          <w:bCs/>
          <w:sz w:val="24"/>
          <w:u w:val="single"/>
        </w:rPr>
        <w:t>Раздел II. Искусство эпохи варварских королевств.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2.1. «Культура и искусство варварских народов западноевропейского раннего средневековья»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2.2. «Искусство варварских королевств»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  <w:u w:val="single"/>
        </w:rPr>
      </w:pP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3E5142">
        <w:rPr>
          <w:rFonts w:ascii="Times New Roman" w:hAnsi="Times New Roman" w:cs="Times New Roman"/>
          <w:bCs/>
          <w:sz w:val="24"/>
          <w:u w:val="single"/>
        </w:rPr>
        <w:t>Раздел III. Романское искусство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3.1. «Историческая и историко-культурная периодизация зрелого средневековья»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3. 2. «Формирование романского искусства».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Раздел IV. Искусство готики</w:t>
      </w:r>
    </w:p>
    <w:p w:rsidR="003E5142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 xml:space="preserve">Тема 4.1. «Особенности национального развития готического искусства» </w:t>
      </w:r>
    </w:p>
    <w:p w:rsidR="00BC6D47" w:rsidRPr="003E5142" w:rsidRDefault="003E5142" w:rsidP="003E5142">
      <w:pPr>
        <w:pStyle w:val="a3"/>
        <w:rPr>
          <w:rFonts w:ascii="Times New Roman" w:hAnsi="Times New Roman" w:cs="Times New Roman"/>
          <w:bCs/>
          <w:sz w:val="24"/>
        </w:rPr>
      </w:pPr>
      <w:r w:rsidRPr="003E5142">
        <w:rPr>
          <w:rFonts w:ascii="Times New Roman" w:hAnsi="Times New Roman" w:cs="Times New Roman"/>
          <w:bCs/>
          <w:sz w:val="24"/>
        </w:rPr>
        <w:t>Тема 4.2. «Изобразительное искусство готики: типология и общая ико</w:t>
      </w:r>
      <w:bookmarkStart w:id="0" w:name="_GoBack"/>
      <w:bookmarkEnd w:id="0"/>
      <w:r w:rsidRPr="003E5142">
        <w:rPr>
          <w:rFonts w:ascii="Times New Roman" w:hAnsi="Times New Roman" w:cs="Times New Roman"/>
          <w:bCs/>
          <w:sz w:val="24"/>
        </w:rPr>
        <w:t>нографическая характеристика»</w:t>
      </w:r>
    </w:p>
    <w:sectPr w:rsidR="00BC6D47" w:rsidRPr="003E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153400"/>
    <w:rsid w:val="002F45F1"/>
    <w:rsid w:val="003E5142"/>
    <w:rsid w:val="0045241A"/>
    <w:rsid w:val="005D5AE0"/>
    <w:rsid w:val="00655760"/>
    <w:rsid w:val="00787E35"/>
    <w:rsid w:val="00795253"/>
    <w:rsid w:val="00823897"/>
    <w:rsid w:val="00A904E1"/>
    <w:rsid w:val="00BC6D47"/>
    <w:rsid w:val="00C55760"/>
    <w:rsid w:val="00D35C97"/>
    <w:rsid w:val="00DA0530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7AC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2022-05-05T09:08:00Z</dcterms:created>
  <dcterms:modified xsi:type="dcterms:W3CDTF">2022-07-14T05:17:00Z</dcterms:modified>
</cp:coreProperties>
</file>