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Аннотация рабочей программы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005945">
        <w:rPr>
          <w:rFonts w:ascii="Times New Roman" w:hAnsi="Times New Roman" w:cs="Times New Roman"/>
          <w:b/>
          <w:bCs/>
          <w:sz w:val="24"/>
        </w:rPr>
        <w:t>ТЕОРИЯ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F45F1" w:rsidRPr="00252142" w:rsidRDefault="00795253" w:rsidP="002F45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Разработчик – </w:t>
      </w:r>
      <w:r w:rsidR="00C10ECF" w:rsidRPr="00C10ECF">
        <w:rPr>
          <w:rFonts w:ascii="Times New Roman" w:hAnsi="Times New Roman" w:cs="Times New Roman"/>
          <w:b/>
          <w:sz w:val="24"/>
        </w:rPr>
        <w:t>Док</w:t>
      </w:r>
      <w:r w:rsidR="00C10ECF">
        <w:rPr>
          <w:rFonts w:ascii="Times New Roman" w:hAnsi="Times New Roman" w:cs="Times New Roman"/>
          <w:b/>
          <w:sz w:val="24"/>
        </w:rPr>
        <w:t xml:space="preserve">тор искусствоведения, профессор </w:t>
      </w:r>
      <w:r w:rsidR="00C10ECF" w:rsidRPr="00C10ECF">
        <w:rPr>
          <w:rFonts w:ascii="Times New Roman" w:hAnsi="Times New Roman" w:cs="Times New Roman"/>
          <w:b/>
          <w:sz w:val="24"/>
        </w:rPr>
        <w:t>Т.В. П</w:t>
      </w:r>
      <w:r w:rsidR="00005945">
        <w:rPr>
          <w:rFonts w:ascii="Times New Roman" w:hAnsi="Times New Roman" w:cs="Times New Roman"/>
          <w:b/>
          <w:sz w:val="24"/>
        </w:rPr>
        <w:t>ортнова</w:t>
      </w:r>
    </w:p>
    <w:p w:rsidR="002F45F1" w:rsidRPr="00252142" w:rsidRDefault="002F45F1" w:rsidP="002F45F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8984" w:type="dxa"/>
        <w:tblInd w:w="108" w:type="dxa"/>
        <w:tblLook w:val="01E0" w:firstRow="1" w:lastRow="1" w:firstColumn="1" w:lastColumn="1" w:noHBand="0" w:noVBand="0"/>
      </w:tblPr>
      <w:tblGrid>
        <w:gridCol w:w="5274"/>
        <w:gridCol w:w="2977"/>
        <w:gridCol w:w="733"/>
      </w:tblGrid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Форма обучения</w:t>
            </w:r>
          </w:p>
        </w:tc>
        <w:tc>
          <w:tcPr>
            <w:tcW w:w="2977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Курс:</w:t>
            </w:r>
          </w:p>
        </w:tc>
        <w:tc>
          <w:tcPr>
            <w:tcW w:w="2977" w:type="dxa"/>
          </w:tcPr>
          <w:p w:rsidR="002F45F1" w:rsidRPr="00252142" w:rsidRDefault="009C447F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Семестр:</w:t>
            </w:r>
          </w:p>
        </w:tc>
        <w:tc>
          <w:tcPr>
            <w:tcW w:w="2977" w:type="dxa"/>
          </w:tcPr>
          <w:p w:rsidR="002F45F1" w:rsidRPr="00252142" w:rsidRDefault="009C447F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10ECF" w:rsidRPr="00C10ECF" w:rsidTr="009A05F2">
        <w:trPr>
          <w:trHeight w:val="289"/>
        </w:trPr>
        <w:tc>
          <w:tcPr>
            <w:tcW w:w="5274" w:type="dxa"/>
          </w:tcPr>
          <w:p w:rsidR="002F45F1" w:rsidRPr="00C10ECF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10ECF">
              <w:rPr>
                <w:rFonts w:ascii="Times New Roman" w:hAnsi="Times New Roman" w:cs="Times New Roman"/>
                <w:b/>
                <w:bCs/>
                <w:sz w:val="24"/>
              </w:rPr>
              <w:t>Модуль:</w:t>
            </w:r>
          </w:p>
        </w:tc>
        <w:tc>
          <w:tcPr>
            <w:tcW w:w="2977" w:type="dxa"/>
          </w:tcPr>
          <w:p w:rsidR="002F45F1" w:rsidRPr="00C10ECF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3" w:type="dxa"/>
          </w:tcPr>
          <w:p w:rsidR="002F45F1" w:rsidRPr="00C10ECF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Лекции:</w:t>
            </w:r>
          </w:p>
        </w:tc>
        <w:tc>
          <w:tcPr>
            <w:tcW w:w="2977" w:type="dxa"/>
          </w:tcPr>
          <w:p w:rsidR="002F45F1" w:rsidRPr="00252142" w:rsidRDefault="009C447F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Практические:</w:t>
            </w:r>
          </w:p>
        </w:tc>
        <w:tc>
          <w:tcPr>
            <w:tcW w:w="2977" w:type="dxa"/>
          </w:tcPr>
          <w:p w:rsidR="002F45F1" w:rsidRPr="00252142" w:rsidRDefault="002F45F1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A904E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89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студента:</w:t>
            </w:r>
          </w:p>
        </w:tc>
        <w:tc>
          <w:tcPr>
            <w:tcW w:w="2977" w:type="dxa"/>
          </w:tcPr>
          <w:p w:rsidR="002F45F1" w:rsidRPr="00252142" w:rsidRDefault="009C447F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C10ECF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Контроль:</w:t>
            </w:r>
          </w:p>
        </w:tc>
        <w:tc>
          <w:tcPr>
            <w:tcW w:w="2977" w:type="dxa"/>
          </w:tcPr>
          <w:p w:rsidR="002F45F1" w:rsidRPr="00252142" w:rsidRDefault="009C447F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276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Общая трудоемкость дисциплины в часах</w:t>
            </w:r>
          </w:p>
        </w:tc>
        <w:tc>
          <w:tcPr>
            <w:tcW w:w="2977" w:type="dxa"/>
          </w:tcPr>
          <w:p w:rsidR="002F45F1" w:rsidRPr="00252142" w:rsidRDefault="002F45F1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9C447F"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Общая трудоемкость дисциплины в </w:t>
            </w:r>
            <w:proofErr w:type="spellStart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зач</w:t>
            </w:r>
            <w:proofErr w:type="spellEnd"/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. ед.</w:t>
            </w:r>
          </w:p>
        </w:tc>
        <w:tc>
          <w:tcPr>
            <w:tcW w:w="2977" w:type="dxa"/>
          </w:tcPr>
          <w:p w:rsidR="002F45F1" w:rsidRPr="00252142" w:rsidRDefault="009C447F" w:rsidP="00C10E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F45F1" w:rsidRPr="00252142" w:rsidTr="009A05F2">
        <w:trPr>
          <w:trHeight w:val="157"/>
        </w:trPr>
        <w:tc>
          <w:tcPr>
            <w:tcW w:w="5274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bCs/>
                <w:sz w:val="24"/>
              </w:rPr>
              <w:t>Итоговый контроль по дисциплине</w:t>
            </w:r>
          </w:p>
        </w:tc>
        <w:tc>
          <w:tcPr>
            <w:tcW w:w="2977" w:type="dxa"/>
          </w:tcPr>
          <w:p w:rsidR="002F45F1" w:rsidRPr="00252142" w:rsidRDefault="00A904E1" w:rsidP="002F4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Экзамен </w:t>
            </w:r>
          </w:p>
        </w:tc>
        <w:tc>
          <w:tcPr>
            <w:tcW w:w="733" w:type="dxa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F45F1" w:rsidRPr="00252142" w:rsidRDefault="002F45F1" w:rsidP="002F45F1">
      <w:pPr>
        <w:pStyle w:val="a3"/>
        <w:rPr>
          <w:rFonts w:ascii="Times New Roman" w:hAnsi="Times New Roman" w:cs="Times New Roman"/>
          <w:bCs/>
          <w:sz w:val="24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 xml:space="preserve">1. Цели освоения дисциплины </w:t>
      </w: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0ECF">
        <w:rPr>
          <w:rFonts w:ascii="Times New Roman" w:eastAsia="Calibri" w:hAnsi="Times New Roman" w:cs="Times New Roman"/>
          <w:sz w:val="24"/>
          <w:szCs w:val="28"/>
        </w:rPr>
        <w:t>Целью изучения дисциплины «Теория искусства» являются: знакомство с основными понятиями теории искусства, закономерностями формирования образной системы пластических искусств; их жанровой структурой, художественно-образных средств выразительности и способов решения творческих задач; 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деятельности.</w:t>
      </w: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0ECF">
        <w:rPr>
          <w:rFonts w:ascii="Times New Roman" w:eastAsia="Calibri" w:hAnsi="Times New Roman" w:cs="Times New Roman"/>
          <w:sz w:val="24"/>
          <w:szCs w:val="28"/>
        </w:rPr>
        <w:t>Задачами дисциплины «Теории искусства» выступают:</w:t>
      </w: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0ECF">
        <w:rPr>
          <w:rFonts w:ascii="Times New Roman" w:eastAsia="Calibri" w:hAnsi="Times New Roman" w:cs="Times New Roman"/>
          <w:sz w:val="24"/>
          <w:szCs w:val="28"/>
        </w:rPr>
        <w:t>- рассмотрение концепций искусствознания в контексте современных искусствоведческих исследований;</w:t>
      </w: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0ECF">
        <w:rPr>
          <w:rFonts w:ascii="Times New Roman" w:eastAsia="Calibri" w:hAnsi="Times New Roman" w:cs="Times New Roman"/>
          <w:sz w:val="24"/>
          <w:szCs w:val="28"/>
        </w:rPr>
        <w:t>- овладение теоретическим и методологическим аппаратом анализа пластических искусств;</w:t>
      </w:r>
    </w:p>
    <w:p w:rsidR="00AA2EFE" w:rsidRDefault="00C10ECF" w:rsidP="00C10EC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0ECF">
        <w:rPr>
          <w:rFonts w:ascii="Times New Roman" w:eastAsia="Calibri" w:hAnsi="Times New Roman" w:cs="Times New Roman"/>
          <w:sz w:val="24"/>
          <w:szCs w:val="28"/>
        </w:rPr>
        <w:t>-знакомство с разными аспектами функционирования произведения искусства.</w:t>
      </w:r>
    </w:p>
    <w:p w:rsidR="00C10ECF" w:rsidRPr="00D35C97" w:rsidRDefault="00C10ECF" w:rsidP="00C10EC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2. Место дисциплины в структуре ОПОП</w:t>
      </w:r>
    </w:p>
    <w:p w:rsidR="00C10ECF" w:rsidRPr="00C10ECF" w:rsidRDefault="00C10ECF" w:rsidP="00C10EC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 xml:space="preserve">Дисциплина «Теория искусства» относится к обязательной части программы «Теория и история искусств» учебного плана ОПОП подготовки бакалавров по направлению 50.03.04 «Искусствоведение и история дизайна».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:rsidR="00C10ECF" w:rsidRPr="00C10ECF" w:rsidRDefault="00C10ECF" w:rsidP="008A582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>Результаты обучения по данному учебному курсу используются при изучении следующих дисциплин и прохождения практик: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>- Художественная критика;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>- История дизайна;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>- История декоративно-прикладного искусства;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Архитектура XX-XXI вв.;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Методика и методология учебной научной работы в области искусствоведения;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Графический дизайн XX-XXI вв.;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Музееведение;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Теория дизайна;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Дизайн XX века;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Описание и анализ памятников искусства;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Искусство плаката;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Символика в искусстве;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lastRenderedPageBreak/>
        <w:tab/>
        <w:t>- Искусство Древнего мира;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Искусство Византии, Балкан и Закавказья;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Древнерусское искусство;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Средневековое искусство Западной Европы;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Искусство Востока;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Искусство эпохи Возрождения;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История орнамента;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Зарубежное искусство Нового времени;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Русское искусство Нового времени;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История художественного текстиля;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Отечественное искусство XX - начала XXI века;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Зарубежное искусство XX - начала XXI века;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Философия православного искусства;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Библиотековедение;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История кино;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Теория и история кинематографа;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Фотография XX –XXI вв.;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 xml:space="preserve">-История </w:t>
      </w:r>
      <w:proofErr w:type="spellStart"/>
      <w:r w:rsidRPr="00C10ECF">
        <w:rPr>
          <w:rFonts w:ascii="Times New Roman" w:hAnsi="Times New Roman" w:cs="Times New Roman"/>
          <w:sz w:val="24"/>
        </w:rPr>
        <w:t>дигитального</w:t>
      </w:r>
      <w:proofErr w:type="spellEnd"/>
      <w:r w:rsidRPr="00C10ECF">
        <w:rPr>
          <w:rFonts w:ascii="Times New Roman" w:hAnsi="Times New Roman" w:cs="Times New Roman"/>
          <w:sz w:val="24"/>
        </w:rPr>
        <w:t xml:space="preserve"> искусства;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История театра;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-Театр в контексте мировой культуры;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-Учебная практика. Ознакомительная практика;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Учебная практика. Научно-исследовательская работа (получение первичных навыков научно-исследовательской работы);</w:t>
      </w:r>
    </w:p>
    <w:p w:rsidR="00C10ECF" w:rsidRPr="00C10ECF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Производственная практика. Научно-исследовательская работа;</w:t>
      </w:r>
    </w:p>
    <w:p w:rsidR="00DA0530" w:rsidRDefault="00C10ECF" w:rsidP="00C10ECF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10ECF">
        <w:rPr>
          <w:rFonts w:ascii="Times New Roman" w:hAnsi="Times New Roman" w:cs="Times New Roman"/>
          <w:sz w:val="24"/>
        </w:rPr>
        <w:tab/>
        <w:t>- Производственная практика. Преддипломная практика.</w:t>
      </w:r>
    </w:p>
    <w:p w:rsidR="00C10ECF" w:rsidRPr="00D35C97" w:rsidRDefault="00C10ECF" w:rsidP="00C10ECF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2F45F1" w:rsidRPr="00D35C97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3. Требования к результатам освоения дисциплины</w:t>
      </w:r>
    </w:p>
    <w:p w:rsidR="002F45F1" w:rsidRPr="00252142" w:rsidRDefault="002F45F1" w:rsidP="00DF1D1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52142">
        <w:rPr>
          <w:rFonts w:ascii="Times New Roman" w:hAnsi="Times New Roman" w:cs="Times New Roman"/>
          <w:bCs/>
          <w:sz w:val="24"/>
        </w:rPr>
        <w:t xml:space="preserve">Реализация в дисциплине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8A5826">
        <w:rPr>
          <w:rFonts w:ascii="Times New Roman" w:hAnsi="Times New Roman" w:cs="Times New Roman"/>
          <w:b/>
          <w:bCs/>
          <w:sz w:val="24"/>
        </w:rPr>
        <w:t>Теория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требований ФГОС ВО, ОПОП и учебного плана по направлению подготовки </w:t>
      </w:r>
      <w:r w:rsidRPr="00252142">
        <w:rPr>
          <w:rFonts w:ascii="Times New Roman" w:hAnsi="Times New Roman" w:cs="Times New Roman"/>
          <w:b/>
          <w:bCs/>
          <w:sz w:val="24"/>
        </w:rPr>
        <w:t>50.0</w:t>
      </w:r>
      <w:r w:rsidR="00DA0530">
        <w:rPr>
          <w:rFonts w:ascii="Times New Roman" w:hAnsi="Times New Roman" w:cs="Times New Roman"/>
          <w:b/>
          <w:bCs/>
          <w:sz w:val="24"/>
        </w:rPr>
        <w:t>3</w:t>
      </w:r>
      <w:r w:rsidRPr="00252142">
        <w:rPr>
          <w:rFonts w:ascii="Times New Roman" w:hAnsi="Times New Roman" w:cs="Times New Roman"/>
          <w:b/>
          <w:bCs/>
          <w:sz w:val="24"/>
        </w:rPr>
        <w:t>.0</w:t>
      </w:r>
      <w:r w:rsidR="00DA0530">
        <w:rPr>
          <w:rFonts w:ascii="Times New Roman" w:hAnsi="Times New Roman" w:cs="Times New Roman"/>
          <w:b/>
          <w:bCs/>
          <w:sz w:val="24"/>
        </w:rPr>
        <w:t>4</w:t>
      </w:r>
      <w:r w:rsidRPr="00252142">
        <w:rPr>
          <w:rFonts w:ascii="Times New Roman" w:hAnsi="Times New Roman" w:cs="Times New Roman"/>
          <w:b/>
          <w:bCs/>
          <w:sz w:val="24"/>
        </w:rPr>
        <w:t xml:space="preserve"> </w:t>
      </w:r>
      <w:r w:rsidR="00DF1D14">
        <w:rPr>
          <w:rFonts w:ascii="Times New Roman" w:hAnsi="Times New Roman" w:cs="Times New Roman"/>
          <w:b/>
          <w:bCs/>
          <w:sz w:val="24"/>
        </w:rPr>
        <w:t>«</w:t>
      </w:r>
      <w:r w:rsidR="00AA2EFE" w:rsidRPr="00DF1D14">
        <w:rPr>
          <w:rFonts w:ascii="Times New Roman" w:hAnsi="Times New Roman" w:cs="Times New Roman"/>
          <w:b/>
          <w:bCs/>
          <w:sz w:val="24"/>
        </w:rPr>
        <w:t xml:space="preserve">Искусствоведение и история дизайна» </w:t>
      </w:r>
      <w:r w:rsidRPr="00252142">
        <w:rPr>
          <w:rFonts w:ascii="Times New Roman" w:hAnsi="Times New Roman" w:cs="Times New Roman"/>
          <w:bCs/>
          <w:sz w:val="24"/>
        </w:rPr>
        <w:t xml:space="preserve">программа </w:t>
      </w:r>
      <w:r w:rsidR="00254B4B">
        <w:rPr>
          <w:rFonts w:ascii="Times New Roman" w:hAnsi="Times New Roman" w:cs="Times New Roman"/>
          <w:bCs/>
          <w:sz w:val="24"/>
        </w:rPr>
        <w:t xml:space="preserve">дисциплины </w:t>
      </w:r>
      <w:r w:rsidRPr="00252142">
        <w:rPr>
          <w:rFonts w:ascii="Times New Roman" w:hAnsi="Times New Roman" w:cs="Times New Roman"/>
          <w:b/>
          <w:bCs/>
          <w:sz w:val="24"/>
        </w:rPr>
        <w:t>«</w:t>
      </w:r>
      <w:r w:rsidR="008A5826">
        <w:rPr>
          <w:rFonts w:ascii="Times New Roman" w:hAnsi="Times New Roman" w:cs="Times New Roman"/>
          <w:b/>
          <w:bCs/>
          <w:sz w:val="24"/>
        </w:rPr>
        <w:t>Теория искусства</w:t>
      </w:r>
      <w:r w:rsidRPr="00252142">
        <w:rPr>
          <w:rFonts w:ascii="Times New Roman" w:hAnsi="Times New Roman" w:cs="Times New Roman"/>
          <w:b/>
          <w:bCs/>
          <w:sz w:val="24"/>
        </w:rPr>
        <w:t>»</w:t>
      </w:r>
      <w:r w:rsidRPr="00252142">
        <w:rPr>
          <w:rFonts w:ascii="Times New Roman" w:hAnsi="Times New Roman" w:cs="Times New Roman"/>
          <w:bCs/>
          <w:sz w:val="24"/>
        </w:rPr>
        <w:t xml:space="preserve"> должна формировать следующие компетенции: </w:t>
      </w:r>
      <w:r w:rsidR="008A5826" w:rsidRPr="008A5826">
        <w:rPr>
          <w:rFonts w:ascii="Times New Roman" w:hAnsi="Times New Roman" w:cs="Times New Roman"/>
          <w:bCs/>
          <w:sz w:val="24"/>
        </w:rPr>
        <w:t>ОПК 1 и ОПК 2, ОПК 4</w:t>
      </w:r>
      <w:r w:rsidRPr="00252142">
        <w:rPr>
          <w:rFonts w:ascii="Times New Roman" w:hAnsi="Times New Roman" w:cs="Times New Roman"/>
          <w:bCs/>
          <w:sz w:val="24"/>
        </w:rPr>
        <w:t>.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830"/>
        <w:gridCol w:w="3374"/>
        <w:gridCol w:w="3547"/>
      </w:tblGrid>
      <w:tr w:rsidR="002F45F1" w:rsidRPr="00252142" w:rsidTr="00DF1D14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lastRenderedPageBreak/>
              <w:t>Код и наименование компетенции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 xml:space="preserve">Код и наименование индикатора </w:t>
            </w:r>
          </w:p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F1" w:rsidRPr="00252142" w:rsidRDefault="002F45F1" w:rsidP="006C5C6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52142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8A5826" w:rsidRPr="00252142" w:rsidTr="00254B4B">
        <w:trPr>
          <w:trHeight w:val="1702"/>
          <w:tblHeader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Pr="00F426D3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ОПК-1</w:t>
            </w:r>
          </w:p>
          <w:p w:rsidR="008A5826" w:rsidRPr="00FC1D49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осуществ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C1D49">
              <w:rPr>
                <w:rFonts w:ascii="Times New Roman" w:hAnsi="Times New Roman"/>
                <w:sz w:val="24"/>
              </w:rPr>
              <w:t>ть отбор и анализ исторических и искусствоведческих фактов, описание анализ и интерпретацию памятников</w:t>
            </w:r>
            <w:r>
              <w:rPr>
                <w:rFonts w:ascii="Times New Roman" w:hAnsi="Times New Roman"/>
                <w:sz w:val="24"/>
              </w:rPr>
              <w:t xml:space="preserve"> искусства</w:t>
            </w:r>
            <w:r w:rsidRPr="00FC1D49">
              <w:rPr>
                <w:rFonts w:ascii="Times New Roman" w:hAnsi="Times New Roman"/>
                <w:sz w:val="24"/>
              </w:rPr>
              <w:t>, критически анализировать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FC1D49">
              <w:rPr>
                <w:rFonts w:ascii="Times New Roman" w:hAnsi="Times New Roman"/>
                <w:sz w:val="24"/>
              </w:rPr>
              <w:t>использовать историческую, историко-культурную и искусствоведческую информацию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Pr="00F426D3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ИД-ОПК-1.</w:t>
            </w:r>
            <w:r w:rsidR="00254B4B">
              <w:rPr>
                <w:rFonts w:ascii="Times New Roman" w:hAnsi="Times New Roman"/>
                <w:b/>
                <w:sz w:val="24"/>
              </w:rPr>
              <w:t>3.</w:t>
            </w:r>
          </w:p>
          <w:p w:rsidR="008A5826" w:rsidRPr="00FC1D49" w:rsidRDefault="00254B4B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254B4B">
              <w:rPr>
                <w:rFonts w:ascii="Times New Roman" w:hAnsi="Times New Roman"/>
                <w:sz w:val="24"/>
              </w:rPr>
              <w:t>Работа со специализированной научной (историко-культурной, искусствоведческой) литературой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Pr="00FC1D49" w:rsidRDefault="00254B4B" w:rsidP="00254B4B">
            <w:pPr>
              <w:pStyle w:val="a3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Умеет работать со </w:t>
            </w:r>
            <w:r w:rsidRPr="00254B4B">
              <w:rPr>
                <w:rFonts w:ascii="Times New Roman" w:hAnsi="Times New Roman"/>
                <w:sz w:val="24"/>
              </w:rPr>
              <w:t>специализированной научной (историко-культурной, искусствоведческой) литературой</w:t>
            </w:r>
            <w:r>
              <w:rPr>
                <w:rFonts w:ascii="Times New Roman" w:hAnsi="Times New Roman"/>
                <w:sz w:val="24"/>
              </w:rPr>
              <w:t>.</w:t>
            </w:r>
            <w:bookmarkEnd w:id="0"/>
          </w:p>
        </w:tc>
      </w:tr>
      <w:tr w:rsidR="008A5826" w:rsidRPr="00252142" w:rsidTr="002D0228">
        <w:trPr>
          <w:tblHeader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826" w:rsidRPr="00F426D3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27907">
              <w:rPr>
                <w:rFonts w:ascii="Times New Roman" w:hAnsi="Times New Roman"/>
                <w:b/>
                <w:sz w:val="24"/>
              </w:rPr>
              <w:t>ИД-ОПК-1.2</w:t>
            </w:r>
            <w:r w:rsidR="00254B4B">
              <w:rPr>
                <w:rFonts w:ascii="Times New Roman" w:hAnsi="Times New Roman"/>
                <w:b/>
                <w:sz w:val="24"/>
              </w:rPr>
              <w:t>.</w:t>
            </w:r>
          </w:p>
          <w:p w:rsidR="008A5826" w:rsidRPr="00D27907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D27907">
              <w:rPr>
                <w:rFonts w:ascii="Times New Roman" w:hAnsi="Times New Roman"/>
                <w:sz w:val="24"/>
              </w:rPr>
              <w:t>Анализ и интерпретация исторических и искусствоведческих фактов, описание и анализ памятников искусства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Pr="00FC1D49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86530D"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z w:val="24"/>
              </w:rPr>
              <w:t>ирует</w:t>
            </w:r>
            <w:r w:rsidRPr="0086530D">
              <w:rPr>
                <w:rFonts w:ascii="Times New Roman" w:hAnsi="Times New Roman"/>
                <w:sz w:val="24"/>
              </w:rPr>
              <w:t xml:space="preserve"> и интерпрети</w:t>
            </w:r>
            <w:r>
              <w:rPr>
                <w:rFonts w:ascii="Times New Roman" w:hAnsi="Times New Roman"/>
                <w:sz w:val="24"/>
              </w:rPr>
              <w:t>рует</w:t>
            </w:r>
            <w:r w:rsidRPr="0086530D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6530D">
              <w:rPr>
                <w:rFonts w:ascii="Times New Roman" w:hAnsi="Times New Roman"/>
                <w:sz w:val="24"/>
              </w:rPr>
              <w:t xml:space="preserve"> и искусствоведчески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6530D">
              <w:rPr>
                <w:rFonts w:ascii="Times New Roman" w:hAnsi="Times New Roman"/>
                <w:sz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86530D">
              <w:rPr>
                <w:rFonts w:ascii="Times New Roman" w:hAnsi="Times New Roman"/>
                <w:sz w:val="24"/>
              </w:rPr>
              <w:t>, опис</w:t>
            </w:r>
            <w:r>
              <w:rPr>
                <w:rFonts w:ascii="Times New Roman" w:hAnsi="Times New Roman"/>
                <w:sz w:val="24"/>
              </w:rPr>
              <w:t>ывает</w:t>
            </w:r>
            <w:r w:rsidRPr="0086530D">
              <w:rPr>
                <w:rFonts w:ascii="Times New Roman" w:hAnsi="Times New Roman"/>
                <w:sz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</w:rPr>
              <w:t>ирует</w:t>
            </w:r>
            <w:r w:rsidRPr="0086530D">
              <w:rPr>
                <w:rFonts w:ascii="Times New Roman" w:hAnsi="Times New Roman"/>
                <w:sz w:val="24"/>
              </w:rPr>
              <w:t xml:space="preserve"> памятник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6530D">
              <w:rPr>
                <w:rFonts w:ascii="Times New Roman" w:hAnsi="Times New Roman"/>
                <w:sz w:val="24"/>
              </w:rPr>
              <w:t xml:space="preserve"> искусства</w:t>
            </w:r>
          </w:p>
        </w:tc>
      </w:tr>
      <w:tr w:rsidR="008A5826" w:rsidRPr="00252142" w:rsidTr="008A5826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26" w:rsidRPr="00A278F9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ОПК-2 </w:t>
            </w:r>
          </w:p>
          <w:p w:rsidR="008A5826" w:rsidRPr="00FC1D49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FC1D49">
              <w:rPr>
                <w:rFonts w:ascii="Times New Roman" w:hAnsi="Times New Roman"/>
                <w:sz w:val="24"/>
              </w:rPr>
              <w:t>Способен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26" w:rsidRPr="00813145" w:rsidRDefault="00254B4B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ИД-ОПК-2.2.</w:t>
            </w:r>
          </w:p>
          <w:p w:rsidR="008A5826" w:rsidRPr="00FC1D49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 теории и методологии искусства и дизайна и их применение на практике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8A5826" w:rsidRPr="00FC1D49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67351B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67351B">
              <w:rPr>
                <w:rFonts w:ascii="Times New Roman" w:hAnsi="Times New Roman"/>
                <w:sz w:val="24"/>
              </w:rPr>
              <w:t xml:space="preserve"> основ теории и методологии искусства и дизайна и их применение на практике</w:t>
            </w:r>
          </w:p>
        </w:tc>
      </w:tr>
      <w:tr w:rsidR="008A5826" w:rsidRPr="00252142" w:rsidTr="002371AE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  <w:p w:rsidR="008A5826" w:rsidRPr="0086530D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86530D">
              <w:rPr>
                <w:rFonts w:ascii="Times New Roman" w:hAnsi="Times New Roman"/>
                <w:sz w:val="24"/>
              </w:rPr>
              <w:t>Способен демонстрировать знания основ трудового</w:t>
            </w:r>
          </w:p>
          <w:p w:rsidR="008A5826" w:rsidRPr="00D27907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86530D">
              <w:rPr>
                <w:rFonts w:ascii="Times New Roman" w:hAnsi="Times New Roman"/>
                <w:sz w:val="24"/>
              </w:rPr>
              <w:t>законодательства Российской Федерации, авторского и смежных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530D">
              <w:rPr>
                <w:rFonts w:ascii="Times New Roman" w:hAnsi="Times New Roman"/>
                <w:sz w:val="24"/>
              </w:rPr>
              <w:t>прав, методов организации и управления коллективом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26" w:rsidRDefault="008A5826" w:rsidP="008A582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27907">
              <w:rPr>
                <w:rFonts w:ascii="Times New Roman" w:hAnsi="Times New Roman"/>
                <w:b/>
                <w:sz w:val="24"/>
              </w:rPr>
              <w:t>ИД-ОПК-4.3</w:t>
            </w:r>
            <w:r w:rsidR="00254B4B">
              <w:rPr>
                <w:rFonts w:ascii="Times New Roman" w:hAnsi="Times New Roman"/>
                <w:b/>
                <w:sz w:val="24"/>
              </w:rPr>
              <w:t>.</w:t>
            </w:r>
          </w:p>
          <w:p w:rsidR="008A5826" w:rsidRPr="0086530D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86530D">
              <w:rPr>
                <w:rFonts w:ascii="Times New Roman" w:hAnsi="Times New Roman"/>
                <w:sz w:val="24"/>
              </w:rPr>
              <w:t>Определение механизмов работы авторских прав в области искусства и использование полученных знаний при работе в творческом или научном коллективе</w:t>
            </w:r>
          </w:p>
        </w:tc>
        <w:tc>
          <w:tcPr>
            <w:tcW w:w="3547" w:type="dxa"/>
            <w:tcBorders>
              <w:left w:val="single" w:sz="4" w:space="0" w:color="000000"/>
              <w:right w:val="single" w:sz="4" w:space="0" w:color="000000"/>
            </w:tcBorders>
          </w:tcPr>
          <w:p w:rsidR="008A5826" w:rsidRPr="0067351B" w:rsidRDefault="008A5826" w:rsidP="008A5826">
            <w:pPr>
              <w:pStyle w:val="a3"/>
              <w:rPr>
                <w:rFonts w:ascii="Times New Roman" w:hAnsi="Times New Roman"/>
                <w:sz w:val="24"/>
              </w:rPr>
            </w:pPr>
            <w:r w:rsidRPr="0086530D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яет</w:t>
            </w:r>
            <w:r w:rsidRPr="0086530D">
              <w:rPr>
                <w:rFonts w:ascii="Times New Roman" w:hAnsi="Times New Roman"/>
                <w:sz w:val="24"/>
              </w:rPr>
              <w:t xml:space="preserve"> механизм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86530D">
              <w:rPr>
                <w:rFonts w:ascii="Times New Roman" w:hAnsi="Times New Roman"/>
                <w:sz w:val="24"/>
              </w:rPr>
              <w:t xml:space="preserve"> работы авторских прав в области искусства и использование полученных знаний при работе в творческом или научном коллективе</w:t>
            </w:r>
          </w:p>
        </w:tc>
      </w:tr>
    </w:tbl>
    <w:p w:rsidR="002F45F1" w:rsidRPr="00D35C97" w:rsidRDefault="002F45F1" w:rsidP="002F45F1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2F45F1" w:rsidRDefault="002F45F1" w:rsidP="002F45F1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35C97">
        <w:rPr>
          <w:rFonts w:ascii="Times New Roman" w:hAnsi="Times New Roman" w:cs="Times New Roman"/>
          <w:b/>
          <w:bCs/>
          <w:sz w:val="24"/>
        </w:rPr>
        <w:t>4. Разделы</w:t>
      </w:r>
      <w:r w:rsidR="008A5826">
        <w:rPr>
          <w:rFonts w:ascii="Times New Roman" w:hAnsi="Times New Roman" w:cs="Times New Roman"/>
          <w:b/>
          <w:bCs/>
          <w:sz w:val="24"/>
        </w:rPr>
        <w:t xml:space="preserve"> и темы</w:t>
      </w:r>
      <w:r w:rsidRPr="00D35C97">
        <w:rPr>
          <w:rFonts w:ascii="Times New Roman" w:hAnsi="Times New Roman" w:cs="Times New Roman"/>
          <w:b/>
          <w:bCs/>
          <w:sz w:val="24"/>
        </w:rPr>
        <w:t xml:space="preserve"> дисциплины 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I. Ведение: теоретическое знание и его специфика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1.1. Теория искусства как система понятий.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1.2. Теория искусства как часть искусствознания.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II. Искусство и художественный образ.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2.1. Понятие искусства и проблема его истоков.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 xml:space="preserve">Тема 2.2. Феномен образа: определение и типология. 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III. Особенности художественного восприятия и деятельности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3.1. Специфика художественного восприятия.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 xml:space="preserve">Тема 3.2. Феномен </w:t>
      </w:r>
      <w:proofErr w:type="spellStart"/>
      <w:r w:rsidRPr="008A5826">
        <w:rPr>
          <w:rFonts w:ascii="Times New Roman" w:hAnsi="Times New Roman" w:cs="Times New Roman"/>
          <w:bCs/>
          <w:sz w:val="24"/>
        </w:rPr>
        <w:t>гештальт</w:t>
      </w:r>
      <w:proofErr w:type="spellEnd"/>
      <w:r w:rsidRPr="008A5826">
        <w:rPr>
          <w:rFonts w:ascii="Times New Roman" w:hAnsi="Times New Roman" w:cs="Times New Roman"/>
          <w:bCs/>
          <w:sz w:val="24"/>
        </w:rPr>
        <w:t>-качеств в сенсорном и зрительном опыте.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3.3. «Художественная ценность» как аспект восприятия.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lastRenderedPageBreak/>
        <w:t>Тема 3.4. Искусство и изобразительная деятельность</w:t>
      </w:r>
      <w:r>
        <w:rPr>
          <w:rFonts w:ascii="Times New Roman" w:hAnsi="Times New Roman" w:cs="Times New Roman"/>
          <w:bCs/>
          <w:sz w:val="24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IV. Форма и содержание в изобразительном искусстве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4.1. Проблема многозначности понятия формы и контексты его употребления.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4.2. Структура содержания.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V. Пространство и время в изобразительном искусстве.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5.1. Пространство как место и протяженность.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5.2. Художественное пространство как символическая (знаковая) структура.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5.3. Время в изобразительном искусстве.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VI. Свет и цвет в изобразительном искусстве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6. 1. Физическая природа света как разновидности электромагнитных колебаний.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 xml:space="preserve">Тема 6.2. Место цвета и роль света в живописном изображении. 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  <w:u w:val="single"/>
        </w:rPr>
      </w:pPr>
      <w:r w:rsidRPr="008A5826">
        <w:rPr>
          <w:rFonts w:ascii="Times New Roman" w:hAnsi="Times New Roman" w:cs="Times New Roman"/>
          <w:bCs/>
          <w:sz w:val="24"/>
          <w:u w:val="single"/>
        </w:rPr>
        <w:t>Раздел VII. Организация художественного произведения</w:t>
      </w:r>
      <w:r>
        <w:rPr>
          <w:rFonts w:ascii="Times New Roman" w:hAnsi="Times New Roman" w:cs="Times New Roman"/>
          <w:bCs/>
          <w:sz w:val="24"/>
          <w:u w:val="single"/>
        </w:rPr>
        <w:t>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7.1. Структура художественного произведения как функционирующего целого и проблема границ изображения.</w:t>
      </w:r>
    </w:p>
    <w:p w:rsidR="008A5826" w:rsidRPr="008A5826" w:rsidRDefault="008A5826" w:rsidP="008A5826">
      <w:pPr>
        <w:pStyle w:val="a3"/>
        <w:rPr>
          <w:rFonts w:ascii="Times New Roman" w:hAnsi="Times New Roman" w:cs="Times New Roman"/>
          <w:bCs/>
          <w:sz w:val="24"/>
        </w:rPr>
      </w:pPr>
      <w:r w:rsidRPr="008A5826">
        <w:rPr>
          <w:rFonts w:ascii="Times New Roman" w:hAnsi="Times New Roman" w:cs="Times New Roman"/>
          <w:bCs/>
          <w:sz w:val="24"/>
        </w:rPr>
        <w:t>Тема 7.2. Эпоха, направление, стиль: смыслы и границы понятий</w:t>
      </w:r>
      <w:r>
        <w:rPr>
          <w:rFonts w:ascii="Times New Roman" w:hAnsi="Times New Roman" w:cs="Times New Roman"/>
          <w:bCs/>
          <w:sz w:val="24"/>
        </w:rPr>
        <w:t>.</w:t>
      </w:r>
    </w:p>
    <w:sectPr w:rsidR="008A5826" w:rsidRPr="008A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005945"/>
    <w:rsid w:val="00254B4B"/>
    <w:rsid w:val="002F45F1"/>
    <w:rsid w:val="003E40EF"/>
    <w:rsid w:val="0045241A"/>
    <w:rsid w:val="005D5AE0"/>
    <w:rsid w:val="00655760"/>
    <w:rsid w:val="00787E35"/>
    <w:rsid w:val="00795253"/>
    <w:rsid w:val="00823897"/>
    <w:rsid w:val="008A5826"/>
    <w:rsid w:val="008C6656"/>
    <w:rsid w:val="009A05F2"/>
    <w:rsid w:val="009C447F"/>
    <w:rsid w:val="00A47862"/>
    <w:rsid w:val="00A904E1"/>
    <w:rsid w:val="00AA2EFE"/>
    <w:rsid w:val="00C10ECF"/>
    <w:rsid w:val="00C55760"/>
    <w:rsid w:val="00D35C97"/>
    <w:rsid w:val="00DA0530"/>
    <w:rsid w:val="00DF1D14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1F6E"/>
  <w15:chartTrackingRefBased/>
  <w15:docId w15:val="{CC65E2C6-B4AE-42BE-BFBD-84D6E6D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F1"/>
  </w:style>
  <w:style w:type="paragraph" w:styleId="1">
    <w:name w:val="heading 1"/>
    <w:basedOn w:val="a"/>
    <w:next w:val="a"/>
    <w:link w:val="10"/>
    <w:qFormat/>
    <w:rsid w:val="00DF1D1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1D1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1D1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D14"/>
    <w:rPr>
      <w:rFonts w:ascii="Times New Roman" w:eastAsia="Times New Roman" w:hAnsi="Times New Roman" w:cs="Arial"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2022-05-05T09:08:00Z</dcterms:created>
  <dcterms:modified xsi:type="dcterms:W3CDTF">2023-01-06T18:54:00Z</dcterms:modified>
</cp:coreProperties>
</file>