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0B13EE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 xml:space="preserve">«История </w:t>
            </w:r>
            <w:r w:rsidR="000B13EE">
              <w:rPr>
                <w:b/>
                <w:sz w:val="26"/>
                <w:szCs w:val="26"/>
              </w:rPr>
              <w:t>живописи Древней Руси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7625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 xml:space="preserve">«История </w:t>
      </w:r>
      <w:r w:rsidR="000B13EE">
        <w:rPr>
          <w:sz w:val="24"/>
          <w:szCs w:val="24"/>
        </w:rPr>
        <w:t>живописи Древней Руси</w:t>
      </w:r>
      <w:r w:rsidR="00045BE4" w:rsidRPr="00045BE4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0B13EE">
        <w:rPr>
          <w:sz w:val="24"/>
          <w:szCs w:val="24"/>
        </w:rPr>
        <w:t>четвер</w:t>
      </w:r>
      <w:r w:rsidR="00045BE4">
        <w:rPr>
          <w:sz w:val="24"/>
          <w:szCs w:val="24"/>
        </w:rPr>
        <w:t>то</w:t>
      </w:r>
      <w:r w:rsidR="009664F2" w:rsidRPr="00045BE4">
        <w:rPr>
          <w:sz w:val="24"/>
          <w:szCs w:val="24"/>
        </w:rPr>
        <w:t>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bookmarkStart w:id="11" w:name="_GoBack"/>
      <w:bookmarkEnd w:id="11"/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 xml:space="preserve">«История </w:t>
      </w:r>
      <w:r w:rsidR="000B13EE">
        <w:rPr>
          <w:sz w:val="24"/>
          <w:szCs w:val="24"/>
        </w:rPr>
        <w:t>живописи Древней Руси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0B13EE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D5517D" w:rsidRPr="007D2B6E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673CE6" w:rsidRPr="00673CE6">
        <w:rPr>
          <w:rFonts w:eastAsia="Times New Roman"/>
          <w:sz w:val="24"/>
          <w:szCs w:val="24"/>
        </w:rPr>
        <w:t xml:space="preserve">«История </w:t>
      </w:r>
      <w:r w:rsidR="000B13EE">
        <w:rPr>
          <w:sz w:val="24"/>
          <w:szCs w:val="24"/>
        </w:rPr>
        <w:t>живописи Древней Руси</w:t>
      </w:r>
      <w:r w:rsidR="00673CE6" w:rsidRPr="00673CE6">
        <w:rPr>
          <w:rFonts w:eastAsia="Times New Roman"/>
          <w:sz w:val="24"/>
          <w:szCs w:val="24"/>
        </w:rPr>
        <w:t>»</w:t>
      </w:r>
      <w:r w:rsidR="00D5517D">
        <w:rPr>
          <w:rFonts w:eastAsia="Times New Roman"/>
          <w:sz w:val="24"/>
          <w:szCs w:val="24"/>
        </w:rPr>
        <w:t xml:space="preserve"> явля</w:t>
      </w:r>
      <w:r w:rsidR="001971EC">
        <w:rPr>
          <w:rFonts w:eastAsia="Times New Roman"/>
          <w:sz w:val="24"/>
          <w:szCs w:val="24"/>
        </w:rPr>
        <w:t>ются</w:t>
      </w:r>
      <w:r w:rsidR="007D2B6E">
        <w:rPr>
          <w:rFonts w:eastAsia="Times New Roman"/>
          <w:sz w:val="24"/>
          <w:szCs w:val="24"/>
        </w:rPr>
        <w:t>:</w:t>
      </w:r>
    </w:p>
    <w:p w:rsidR="004262EA" w:rsidRDefault="004262EA" w:rsidP="004262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художественных тенденций, стилей, направлений и школ в искусстве древнерусской живописи, творческих биографий художников-иконописцев и созданных ими произведений иконописи и монументального искусства;</w:t>
      </w:r>
    </w:p>
    <w:p w:rsidR="004262EA" w:rsidRDefault="004262EA" w:rsidP="004262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методологического аппарата научного исследования в области изучения произведений изобразительного искусства;</w:t>
      </w:r>
    </w:p>
    <w:p w:rsidR="004262EA" w:rsidRDefault="004262EA" w:rsidP="004262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углубленного а</w:t>
      </w:r>
      <w:r w:rsidRPr="00014AF6">
        <w:rPr>
          <w:sz w:val="24"/>
          <w:szCs w:val="24"/>
        </w:rPr>
        <w:t>нализ</w:t>
      </w:r>
      <w:r>
        <w:rPr>
          <w:sz w:val="24"/>
          <w:szCs w:val="24"/>
        </w:rPr>
        <w:t>а</w:t>
      </w:r>
      <w:r w:rsidRPr="00014AF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практической </w:t>
      </w:r>
      <w:r w:rsidRPr="00014AF6">
        <w:rPr>
          <w:sz w:val="24"/>
          <w:szCs w:val="24"/>
        </w:rPr>
        <w:t>апробаци</w:t>
      </w:r>
      <w:r>
        <w:rPr>
          <w:sz w:val="24"/>
          <w:szCs w:val="24"/>
        </w:rPr>
        <w:t>и</w:t>
      </w:r>
      <w:r w:rsidRPr="00014AF6">
        <w:rPr>
          <w:sz w:val="24"/>
          <w:szCs w:val="24"/>
        </w:rPr>
        <w:t xml:space="preserve"> результатов научного исследования</w:t>
      </w:r>
      <w:r>
        <w:rPr>
          <w:sz w:val="24"/>
          <w:szCs w:val="24"/>
        </w:rPr>
        <w:t xml:space="preserve"> в области изучения древнерусской живописи;</w:t>
      </w:r>
    </w:p>
    <w:p w:rsidR="004262EA" w:rsidRPr="00DB4224" w:rsidRDefault="004262EA" w:rsidP="004262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2</w:t>
      </w:r>
      <w:r w:rsidRPr="00DB4224">
        <w:rPr>
          <w:rFonts w:eastAsia="Times New Roman"/>
          <w:sz w:val="24"/>
          <w:szCs w:val="24"/>
        </w:rPr>
        <w:t xml:space="preserve"> (</w:t>
      </w:r>
      <w:r w:rsidRPr="004A3F6B">
        <w:rPr>
          <w:rFonts w:eastAsia="Times New Roman"/>
          <w:sz w:val="24"/>
          <w:szCs w:val="24"/>
        </w:rPr>
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 w:rsidRPr="00DB4224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7D2B6E" w:rsidRPr="00D5517D" w:rsidRDefault="004262EA" w:rsidP="004262E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pStyle w:val="pboth"/>
              <w:spacing w:before="0" w:beforeAutospacing="0" w:after="0" w:afterAutospacing="0"/>
            </w:pPr>
            <w:r w:rsidRPr="00014AF6">
              <w:t>ОПК-2</w:t>
            </w:r>
          </w:p>
          <w:p w:rsidR="00FD0F91" w:rsidRPr="00021C27" w:rsidRDefault="003332BD" w:rsidP="003332B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14AF6">
              <w:t xml:space="preserve">Способен выполнять отдельные </w:t>
            </w:r>
            <w:r w:rsidRPr="00014AF6">
              <w:lastRenderedPageBreak/>
              <w:t>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lastRenderedPageBreak/>
              <w:t>ИД-ОПК-2.2</w:t>
            </w:r>
          </w:p>
          <w:p w:rsidR="00FD0F91" w:rsidRPr="00FD0F91" w:rsidRDefault="003332BD" w:rsidP="003332BD">
            <w:pPr>
              <w:pStyle w:val="af0"/>
              <w:ind w:left="0"/>
              <w:rPr>
                <w:i/>
              </w:rPr>
            </w:pPr>
            <w:r w:rsidRPr="00014AF6">
              <w:rPr>
                <w:sz w:val="24"/>
                <w:szCs w:val="24"/>
              </w:rPr>
              <w:t xml:space="preserve">Формирование методологического аппарата научного </w:t>
            </w:r>
            <w:r w:rsidRPr="00014AF6">
              <w:rPr>
                <w:sz w:val="24"/>
                <w:szCs w:val="24"/>
              </w:rPr>
              <w:lastRenderedPageBreak/>
              <w:t>исследования в рамках профессиональной деятельности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ИД-ОПК-2.4</w:t>
            </w:r>
          </w:p>
          <w:p w:rsidR="00FD0F91" w:rsidRPr="00021C27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14AF6">
              <w:rPr>
                <w:sz w:val="24"/>
                <w:szCs w:val="24"/>
              </w:rPr>
              <w:t>Анализ и апробация результатов научного исследования</w:t>
            </w:r>
          </w:p>
        </w:tc>
      </w:tr>
    </w:tbl>
    <w:p w:rsidR="003332BD" w:rsidRDefault="003332B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3332BD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D2B6E" w:rsidRDefault="003332BD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7D" w:rsidRDefault="00FB377D" w:rsidP="005E3840">
      <w:r>
        <w:separator/>
      </w:r>
    </w:p>
  </w:endnote>
  <w:endnote w:type="continuationSeparator" w:id="1">
    <w:p w:rsidR="00FB377D" w:rsidRDefault="00FB377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357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7D" w:rsidRDefault="00FB377D" w:rsidP="005E3840">
      <w:r>
        <w:separator/>
      </w:r>
    </w:p>
  </w:footnote>
  <w:footnote w:type="continuationSeparator" w:id="1">
    <w:p w:rsidR="00FB377D" w:rsidRDefault="00FB377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03578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262E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781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7625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3E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1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2BD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2EA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01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2D5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D46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077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77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17</cp:revision>
  <cp:lastPrinted>2021-04-01T07:58:00Z</cp:lastPrinted>
  <dcterms:created xsi:type="dcterms:W3CDTF">2021-03-30T07:12:00Z</dcterms:created>
  <dcterms:modified xsi:type="dcterms:W3CDTF">2021-10-22T06:19:00Z</dcterms:modified>
</cp:coreProperties>
</file>