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8202CB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8202CB">
              <w:rPr>
                <w:b/>
                <w:sz w:val="26"/>
                <w:szCs w:val="26"/>
              </w:rPr>
              <w:t>Зарубежное искусство Нового времени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94C6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3050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30507F" w:rsidRPr="0030507F">
        <w:rPr>
          <w:sz w:val="24"/>
          <w:szCs w:val="24"/>
        </w:rPr>
        <w:t>Зарубежное искусство Нового времени</w:t>
      </w:r>
      <w:r w:rsidR="00045BE4" w:rsidRPr="0030507F">
        <w:rPr>
          <w:sz w:val="24"/>
          <w:szCs w:val="24"/>
        </w:rPr>
        <w:t>»</w:t>
      </w:r>
      <w:r w:rsidR="00045BE4" w:rsidRPr="00045BE4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45BE4">
        <w:rPr>
          <w:sz w:val="24"/>
          <w:szCs w:val="24"/>
        </w:rPr>
        <w:t>шесто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8202CB">
        <w:rPr>
          <w:sz w:val="24"/>
          <w:szCs w:val="24"/>
        </w:rPr>
        <w:t>Зарубежное искусство Нового времени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>получение необходимых знаний об искусстве Нового времени (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вв.), об основных направлениях/стилях/течениях искусства указанного периода, складывающихся в Европе, но ярко проявившихся, в том числе, и в отечественном искусстве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XVIII</w:t>
      </w:r>
      <w:r w:rsidRPr="00405B52">
        <w:rPr>
          <w:rFonts w:eastAsia="Times New Roman"/>
          <w:color w:val="000000"/>
          <w:sz w:val="24"/>
          <w:szCs w:val="24"/>
        </w:rPr>
        <w:t xml:space="preserve"> –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вв.; 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Pr="00405B5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них, что необходимо для формирования компетенций </w:t>
      </w:r>
      <w:r w:rsidRPr="00405B52">
        <w:rPr>
          <w:sz w:val="24"/>
          <w:szCs w:val="24"/>
        </w:rPr>
        <w:t xml:space="preserve"> ОПК-2 (</w:t>
      </w:r>
      <w:r w:rsidRPr="00405B52">
        <w:rPr>
          <w:rFonts w:eastAsia="Times New Roman"/>
          <w:color w:val="000000"/>
          <w:sz w:val="24"/>
          <w:szCs w:val="24"/>
        </w:rPr>
        <w:t>анализировать и обобщать результаты научных исследований, оценивать полученную информацию</w:t>
      </w:r>
      <w:r w:rsidRPr="00405B52">
        <w:rPr>
          <w:sz w:val="24"/>
          <w:szCs w:val="24"/>
        </w:rPr>
        <w:t>);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>, посвященной истории иску</w:t>
      </w:r>
      <w:r>
        <w:rPr>
          <w:sz w:val="24"/>
          <w:szCs w:val="24"/>
        </w:rPr>
        <w:t>сства Нового времени и отдельным её этапам</w:t>
      </w:r>
      <w:r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в рамках формирования компетенции</w:t>
      </w:r>
      <w:r w:rsidRPr="00405B52">
        <w:rPr>
          <w:rFonts w:eastAsia="Times New Roman"/>
          <w:sz w:val="24"/>
          <w:szCs w:val="24"/>
        </w:rPr>
        <w:t xml:space="preserve"> ОПК-2.1 (способность к постановке научной проблемы, определению цели</w:t>
      </w:r>
      <w:proofErr w:type="gramEnd"/>
      <w:r w:rsidRPr="00405B52">
        <w:rPr>
          <w:rFonts w:eastAsia="Times New Roman"/>
          <w:sz w:val="24"/>
          <w:szCs w:val="24"/>
        </w:rPr>
        <w:t xml:space="preserve"> и задач в рамках научного исследования в рамках профессиональной деятельности);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получение необходимых навыков стилистического,  </w:t>
      </w:r>
      <w:proofErr w:type="spellStart"/>
      <w:r w:rsidRPr="00405B52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Pr="00405B52">
        <w:rPr>
          <w:rFonts w:eastAsia="Times New Roman"/>
          <w:color w:val="000000"/>
          <w:sz w:val="24"/>
          <w:szCs w:val="24"/>
        </w:rPr>
        <w:t xml:space="preserve">, историко-культурного анализа, базирующихся на знании сущностных черты таких художественных направлений и стилей, как барокко, классицизм и неоклассицизм, рококо, романтизм, </w:t>
      </w:r>
      <w:proofErr w:type="spellStart"/>
      <w:r w:rsidRPr="00405B52">
        <w:rPr>
          <w:rFonts w:eastAsia="Times New Roman"/>
          <w:color w:val="000000"/>
          <w:sz w:val="24"/>
          <w:szCs w:val="24"/>
        </w:rPr>
        <w:t>бидермайер</w:t>
      </w:r>
      <w:proofErr w:type="spellEnd"/>
      <w:r w:rsidRPr="00405B52">
        <w:rPr>
          <w:rFonts w:eastAsia="Times New Roman"/>
          <w:color w:val="000000"/>
          <w:sz w:val="24"/>
          <w:szCs w:val="24"/>
        </w:rPr>
        <w:t>, реализм (вариативно понимаемый в различные периоды в разных странах). Навыков, необходимых для компетенции</w:t>
      </w:r>
      <w:r w:rsidRPr="00405B52">
        <w:rPr>
          <w:rFonts w:eastAsia="Times New Roman"/>
          <w:sz w:val="24"/>
          <w:szCs w:val="24"/>
        </w:rPr>
        <w:t xml:space="preserve"> ОПК-2.2 (</w:t>
      </w:r>
      <w:r w:rsidRPr="00405B52">
        <w:rPr>
          <w:rFonts w:eastAsia="Times New Roman"/>
          <w:color w:val="000000"/>
          <w:sz w:val="24"/>
          <w:szCs w:val="24"/>
        </w:rPr>
        <w:t>формирование методологического аппарата научного исследования в рамках профессиональной деятельности)</w:t>
      </w:r>
      <w:r w:rsidRPr="00405B52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</w:t>
      </w:r>
      <w:proofErr w:type="gramStart"/>
      <w:r w:rsidRPr="00405B52">
        <w:rPr>
          <w:rFonts w:eastAsia="Times New Roman"/>
          <w:sz w:val="24"/>
          <w:szCs w:val="24"/>
        </w:rPr>
        <w:t>ВО</w:t>
      </w:r>
      <w:proofErr w:type="gramEnd"/>
      <w:r w:rsidRPr="00405B52">
        <w:rPr>
          <w:rFonts w:eastAsia="Times New Roman"/>
          <w:sz w:val="24"/>
          <w:szCs w:val="24"/>
        </w:rPr>
        <w:t xml:space="preserve"> по данной дисциплине;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lastRenderedPageBreak/>
        <w:t xml:space="preserve">необходимое для формирования вышеупомянутых навыков </w:t>
      </w:r>
      <w:r w:rsidRPr="00405B52">
        <w:rPr>
          <w:rFonts w:eastAsia="Times New Roman"/>
          <w:color w:val="000000"/>
          <w:sz w:val="24"/>
          <w:szCs w:val="24"/>
        </w:rPr>
        <w:t xml:space="preserve">изучение </w:t>
      </w:r>
      <w:r w:rsidRPr="00405B52">
        <w:rPr>
          <w:sz w:val="24"/>
          <w:szCs w:val="24"/>
        </w:rPr>
        <w:t xml:space="preserve"> творчества  крупнейших мастеров Нового времени, художественных произведений, ключевых для понимания особенностей стиля автора и стиля эпохи. </w:t>
      </w:r>
    </w:p>
    <w:p w:rsidR="008202CB" w:rsidRPr="007F34CF" w:rsidRDefault="008202CB" w:rsidP="008202C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FD0F91" w:rsidRPr="00021C27" w:rsidRDefault="008202CB" w:rsidP="008202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FD0F91" w:rsidRDefault="008202CB" w:rsidP="007D2B6E">
            <w:pPr>
              <w:pStyle w:val="af0"/>
              <w:ind w:left="0"/>
              <w:rPr>
                <w:i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FD0F91" w:rsidRPr="00021C27" w:rsidRDefault="008202CB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8202CB" w:rsidP="000B553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8202CB" w:rsidP="000B5538">
            <w:pPr>
              <w:jc w:val="center"/>
            </w:pPr>
            <w:r w:rsidRPr="00AE59A0"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C9" w:rsidRDefault="00DE5FC9" w:rsidP="005E3840">
      <w:r>
        <w:separator/>
      </w:r>
    </w:p>
  </w:endnote>
  <w:endnote w:type="continuationSeparator" w:id="0">
    <w:p w:rsidR="00DE5FC9" w:rsidRDefault="00DE5F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305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C9" w:rsidRDefault="00DE5FC9" w:rsidP="005E3840">
      <w:r>
        <w:separator/>
      </w:r>
    </w:p>
  </w:footnote>
  <w:footnote w:type="continuationSeparator" w:id="0">
    <w:p w:rsidR="00DE5FC9" w:rsidRDefault="00DE5F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F3059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94C6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ABF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07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60F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4C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FC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C61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696B-DF85-47EE-8AB8-8EE6C56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19</cp:revision>
  <cp:lastPrinted>2021-04-01T07:58:00Z</cp:lastPrinted>
  <dcterms:created xsi:type="dcterms:W3CDTF">2021-03-30T07:12:00Z</dcterms:created>
  <dcterms:modified xsi:type="dcterms:W3CDTF">2022-04-30T20:36:00Z</dcterms:modified>
</cp:coreProperties>
</file>