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FD4A6" w14:textId="77777777" w:rsidR="00F717D2" w:rsidRDefault="00EC0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рабочей программы учебной дисциплины</w:t>
      </w:r>
    </w:p>
    <w:p w14:paraId="0D4DB648" w14:textId="142AC757" w:rsidR="00F717D2" w:rsidRDefault="00EC0B65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Основы музыкального менеджмента</w:t>
      </w:r>
      <w:r>
        <w:rPr>
          <w:b/>
          <w:sz w:val="28"/>
          <w:szCs w:val="28"/>
        </w:rPr>
        <w:t>»</w:t>
      </w:r>
    </w:p>
    <w:p w14:paraId="795690B0" w14:textId="77777777" w:rsidR="00F717D2" w:rsidRDefault="00F717D2">
      <w:pPr>
        <w:jc w:val="center"/>
        <w:rPr>
          <w:b/>
          <w:sz w:val="28"/>
          <w:szCs w:val="28"/>
        </w:rPr>
      </w:pPr>
    </w:p>
    <w:p w14:paraId="2940DFE8" w14:textId="77777777" w:rsidR="000D2A97" w:rsidRPr="00075488" w:rsidRDefault="000D2A97" w:rsidP="000D2A97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075488">
        <w:rPr>
          <w:rFonts w:eastAsia="HiddenHorzOCR"/>
          <w:b/>
          <w:sz w:val="28"/>
          <w:szCs w:val="28"/>
        </w:rPr>
        <w:t>Специальность</w:t>
      </w:r>
      <w:r>
        <w:rPr>
          <w:rFonts w:eastAsia="HiddenHorzOCR"/>
          <w:sz w:val="28"/>
          <w:szCs w:val="28"/>
        </w:rPr>
        <w:t xml:space="preserve">: </w:t>
      </w:r>
      <w:r w:rsidRPr="00075488">
        <w:rPr>
          <w:rFonts w:eastAsia="HiddenHorzOCR"/>
          <w:sz w:val="28"/>
          <w:szCs w:val="28"/>
        </w:rPr>
        <w:t xml:space="preserve">53.05.01 «Искусство концертного исполнительства» </w:t>
      </w:r>
    </w:p>
    <w:p w14:paraId="38DA9CED" w14:textId="77777777" w:rsidR="000D2A97" w:rsidRPr="00075488" w:rsidRDefault="000D2A97" w:rsidP="000D2A9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5C2FB2D" w14:textId="77777777" w:rsidR="000D2A97" w:rsidRDefault="000D2A97" w:rsidP="000D2A97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075488">
        <w:rPr>
          <w:b/>
          <w:bCs/>
          <w:sz w:val="28"/>
          <w:szCs w:val="28"/>
        </w:rPr>
        <w:t>Специализация</w:t>
      </w:r>
      <w:r w:rsidRPr="00075488">
        <w:rPr>
          <w:bCs/>
          <w:sz w:val="28"/>
          <w:szCs w:val="28"/>
        </w:rPr>
        <w:t xml:space="preserve">: № 4 </w:t>
      </w:r>
      <w:r w:rsidRPr="00075488">
        <w:rPr>
          <w:rFonts w:eastAsia="HiddenHorzOCR"/>
          <w:sz w:val="28"/>
          <w:szCs w:val="28"/>
        </w:rPr>
        <w:t>«Концертные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 исторические духовые и ударные инструменты)»</w:t>
      </w:r>
    </w:p>
    <w:p w14:paraId="423F88A3" w14:textId="77777777" w:rsidR="000D2A97" w:rsidRPr="00075488" w:rsidRDefault="000D2A97" w:rsidP="000D2A97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bookmarkStart w:id="0" w:name="_GoBack"/>
      <w:bookmarkEnd w:id="0"/>
    </w:p>
    <w:p w14:paraId="5B751829" w14:textId="77777777" w:rsidR="00F717D2" w:rsidRDefault="00EC0B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Компетенции, формируемые в результате освоения дисциплины: </w:t>
      </w:r>
    </w:p>
    <w:p w14:paraId="362CB83C" w14:textId="756C5534" w:rsidR="00F717D2" w:rsidRPr="000D2A97" w:rsidRDefault="000D2A97" w:rsidP="000D2A97">
      <w:pPr>
        <w:rPr>
          <w:sz w:val="28"/>
          <w:szCs w:val="28"/>
        </w:rPr>
      </w:pPr>
      <w:r w:rsidRPr="000D2A97">
        <w:rPr>
          <w:sz w:val="28"/>
          <w:szCs w:val="28"/>
        </w:rPr>
        <w:t>ОК-1</w:t>
      </w:r>
      <w:r w:rsidRPr="000D2A97">
        <w:t xml:space="preserve"> </w:t>
      </w:r>
      <w:r w:rsidRPr="000D2A97">
        <w:rPr>
          <w:sz w:val="28"/>
          <w:szCs w:val="28"/>
        </w:rPr>
        <w:t>способность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</w:p>
    <w:p w14:paraId="29D63558" w14:textId="431A4FEC" w:rsidR="000D2A97" w:rsidRPr="000D2A97" w:rsidRDefault="000D2A97" w:rsidP="000D2A97">
      <w:pPr>
        <w:rPr>
          <w:sz w:val="28"/>
          <w:szCs w:val="28"/>
        </w:rPr>
      </w:pPr>
      <w:r w:rsidRPr="000D2A97">
        <w:rPr>
          <w:sz w:val="28"/>
          <w:szCs w:val="28"/>
        </w:rPr>
        <w:t>ОК-5 способностью к самоорганизации и самообразованию</w:t>
      </w:r>
    </w:p>
    <w:p w14:paraId="281917DC" w14:textId="77777777" w:rsidR="00F717D2" w:rsidRDefault="00F717D2">
      <w:pPr>
        <w:jc w:val="both"/>
        <w:rPr>
          <w:sz w:val="28"/>
          <w:szCs w:val="28"/>
        </w:rPr>
      </w:pPr>
    </w:p>
    <w:p w14:paraId="65B515D5" w14:textId="77777777" w:rsidR="00F717D2" w:rsidRDefault="00EC0B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</w:t>
      </w:r>
    </w:p>
    <w:p w14:paraId="6F136E15" w14:textId="77777777" w:rsidR="00F717D2" w:rsidRDefault="00EC0B65">
      <w:pPr>
        <w:ind w:hanging="4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Содержание </w:t>
      </w:r>
      <w:proofErr w:type="spellStart"/>
      <w:r>
        <w:rPr>
          <w:b/>
          <w:sz w:val="28"/>
          <w:szCs w:val="28"/>
        </w:rPr>
        <w:t>уче</w:t>
      </w:r>
      <w:proofErr w:type="spellEnd"/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2"/>
        <w:gridCol w:w="8934"/>
      </w:tblGrid>
      <w:tr w:rsidR="00F717D2" w14:paraId="63E1BFDA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66F" w14:textId="77777777" w:rsidR="00F717D2" w:rsidRDefault="00EC0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56F" w14:textId="77777777" w:rsidR="00F717D2" w:rsidRDefault="00EC0B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F717D2" w14:paraId="618DFF15" w14:textId="77777777">
        <w:trPr>
          <w:trHeight w:val="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0A33" w14:textId="77777777" w:rsidR="00F717D2" w:rsidRPr="000D2A97" w:rsidRDefault="00EC0B65">
            <w:pPr>
              <w:jc w:val="center"/>
              <w:rPr>
                <w:sz w:val="28"/>
                <w:szCs w:val="28"/>
              </w:rPr>
            </w:pPr>
            <w:r w:rsidRPr="000D2A97">
              <w:rPr>
                <w:sz w:val="28"/>
                <w:szCs w:val="28"/>
              </w:rPr>
              <w:t>1</w:t>
            </w:r>
          </w:p>
        </w:tc>
        <w:tc>
          <w:tcPr>
            <w:tcW w:w="8934" w:type="dxa"/>
          </w:tcPr>
          <w:p w14:paraId="58B637F8" w14:textId="77777777" w:rsidR="00F717D2" w:rsidRPr="000D2A97" w:rsidRDefault="00EC0B65">
            <w:pPr>
              <w:rPr>
                <w:sz w:val="28"/>
                <w:szCs w:val="28"/>
              </w:rPr>
            </w:pPr>
            <w:r w:rsidRPr="000D2A97">
              <w:rPr>
                <w:rFonts w:eastAsia="Calibri"/>
                <w:sz w:val="28"/>
                <w:szCs w:val="28"/>
              </w:rPr>
              <w:t>Введение в основы музыкального менеджмента</w:t>
            </w:r>
          </w:p>
        </w:tc>
      </w:tr>
      <w:tr w:rsidR="00F717D2" w14:paraId="06B38EAD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83D" w14:textId="77777777" w:rsidR="00F717D2" w:rsidRPr="000D2A97" w:rsidRDefault="00EC0B65">
            <w:pPr>
              <w:jc w:val="center"/>
              <w:rPr>
                <w:sz w:val="28"/>
                <w:szCs w:val="28"/>
              </w:rPr>
            </w:pPr>
            <w:r w:rsidRPr="000D2A97">
              <w:rPr>
                <w:sz w:val="28"/>
                <w:szCs w:val="28"/>
              </w:rPr>
              <w:t>2</w:t>
            </w:r>
          </w:p>
        </w:tc>
        <w:tc>
          <w:tcPr>
            <w:tcW w:w="8934" w:type="dxa"/>
          </w:tcPr>
          <w:p w14:paraId="7F65FD4E" w14:textId="77777777" w:rsidR="00F717D2" w:rsidRPr="000D2A97" w:rsidRDefault="00EC0B65">
            <w:pPr>
              <w:rPr>
                <w:sz w:val="28"/>
                <w:szCs w:val="28"/>
              </w:rPr>
            </w:pPr>
            <w:r w:rsidRPr="000D2A97">
              <w:rPr>
                <w:rFonts w:eastAsia="Calibri"/>
                <w:sz w:val="28"/>
                <w:szCs w:val="28"/>
              </w:rPr>
              <w:t>Менеджмент организации</w:t>
            </w:r>
          </w:p>
        </w:tc>
      </w:tr>
      <w:tr w:rsidR="00F717D2" w14:paraId="4AB471AD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7B5" w14:textId="77777777" w:rsidR="00F717D2" w:rsidRPr="000D2A97" w:rsidRDefault="00EC0B65">
            <w:pPr>
              <w:jc w:val="center"/>
              <w:rPr>
                <w:sz w:val="28"/>
                <w:szCs w:val="28"/>
              </w:rPr>
            </w:pPr>
            <w:r w:rsidRPr="000D2A97">
              <w:rPr>
                <w:sz w:val="28"/>
                <w:szCs w:val="28"/>
              </w:rPr>
              <w:t>3</w:t>
            </w:r>
          </w:p>
        </w:tc>
        <w:tc>
          <w:tcPr>
            <w:tcW w:w="8934" w:type="dxa"/>
          </w:tcPr>
          <w:p w14:paraId="7B4CC1D1" w14:textId="77777777" w:rsidR="00F717D2" w:rsidRPr="000D2A97" w:rsidRDefault="00EC0B65">
            <w:pPr>
              <w:rPr>
                <w:sz w:val="28"/>
                <w:szCs w:val="28"/>
              </w:rPr>
            </w:pPr>
            <w:r w:rsidRPr="000D2A97">
              <w:rPr>
                <w:rFonts w:eastAsia="Calibri"/>
                <w:sz w:val="28"/>
                <w:szCs w:val="28"/>
              </w:rPr>
              <w:t>Коммуникативность и деловое общение</w:t>
            </w:r>
          </w:p>
        </w:tc>
      </w:tr>
      <w:tr w:rsidR="00F717D2" w14:paraId="45214008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D257" w14:textId="77777777" w:rsidR="00F717D2" w:rsidRPr="000D2A97" w:rsidRDefault="00EC0B65">
            <w:pPr>
              <w:jc w:val="center"/>
              <w:rPr>
                <w:sz w:val="28"/>
                <w:szCs w:val="28"/>
              </w:rPr>
            </w:pPr>
            <w:r w:rsidRPr="000D2A97">
              <w:rPr>
                <w:sz w:val="28"/>
                <w:szCs w:val="28"/>
              </w:rPr>
              <w:t>4</w:t>
            </w:r>
          </w:p>
        </w:tc>
        <w:tc>
          <w:tcPr>
            <w:tcW w:w="8934" w:type="dxa"/>
          </w:tcPr>
          <w:p w14:paraId="67871AEF" w14:textId="77777777" w:rsidR="00F717D2" w:rsidRPr="000D2A97" w:rsidRDefault="00EC0B65">
            <w:pPr>
              <w:rPr>
                <w:rFonts w:eastAsia="Calibri"/>
                <w:sz w:val="28"/>
                <w:szCs w:val="28"/>
              </w:rPr>
            </w:pPr>
            <w:r w:rsidRPr="000D2A97">
              <w:rPr>
                <w:rFonts w:eastAsia="Calibri"/>
                <w:sz w:val="28"/>
                <w:szCs w:val="28"/>
              </w:rPr>
              <w:t xml:space="preserve">Тайм менеджмент и </w:t>
            </w:r>
            <w:proofErr w:type="spellStart"/>
            <w:r w:rsidRPr="000D2A97">
              <w:rPr>
                <w:rFonts w:eastAsia="Calibri"/>
                <w:sz w:val="28"/>
                <w:szCs w:val="28"/>
              </w:rPr>
              <w:t>самоменеджмент</w:t>
            </w:r>
            <w:proofErr w:type="spellEnd"/>
          </w:p>
        </w:tc>
      </w:tr>
    </w:tbl>
    <w:p w14:paraId="27A23A64" w14:textId="77777777" w:rsidR="00F717D2" w:rsidRDefault="00F717D2">
      <w:pPr>
        <w:rPr>
          <w:b/>
          <w:sz w:val="28"/>
          <w:szCs w:val="28"/>
        </w:rPr>
      </w:pPr>
    </w:p>
    <w:p w14:paraId="15A6CCBF" w14:textId="6249BF5F" w:rsidR="00F717D2" w:rsidRPr="000D2A97" w:rsidRDefault="000D2A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Форма контроля </w:t>
      </w:r>
      <w:r w:rsidRPr="000D2A9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C0B65" w:rsidRPr="000D2A97">
        <w:rPr>
          <w:sz w:val="28"/>
          <w:szCs w:val="28"/>
        </w:rPr>
        <w:t>зачет</w:t>
      </w:r>
    </w:p>
    <w:sectPr w:rsidR="00F717D2" w:rsidRPr="000D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1"/>
      <w:numFmt w:val="bullet"/>
      <w:pStyle w:val="21"/>
      <w:lvlText w:val=""/>
      <w:lvlJc w:val="left"/>
      <w:pPr>
        <w:tabs>
          <w:tab w:val="left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84"/>
    <w:rsid w:val="000D2A97"/>
    <w:rsid w:val="007A113E"/>
    <w:rsid w:val="00841984"/>
    <w:rsid w:val="00A02F7A"/>
    <w:rsid w:val="00A73B9D"/>
    <w:rsid w:val="00B02E46"/>
    <w:rsid w:val="00D16212"/>
    <w:rsid w:val="00DF5465"/>
    <w:rsid w:val="00E31299"/>
    <w:rsid w:val="00EC0B65"/>
    <w:rsid w:val="00F30D4F"/>
    <w:rsid w:val="00F717D2"/>
    <w:rsid w:val="0CBB60F2"/>
    <w:rsid w:val="0DD22A2C"/>
    <w:rsid w:val="135B06EF"/>
    <w:rsid w:val="152667D7"/>
    <w:rsid w:val="46A40F33"/>
    <w:rsid w:val="58CB04AC"/>
    <w:rsid w:val="5F870A73"/>
    <w:rsid w:val="758A702E"/>
    <w:rsid w:val="7A9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31A6"/>
  <w15:docId w15:val="{A045FEA6-7132-462E-8B2B-4DB72E16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Маркированный список 21"/>
    <w:basedOn w:val="a"/>
    <w:uiPriority w:val="99"/>
    <w:pPr>
      <w:numPr>
        <w:numId w:val="1"/>
      </w:numPr>
      <w:overflowPunct w:val="0"/>
      <w:autoSpaceDE w:val="0"/>
      <w:ind w:left="566"/>
      <w:textAlignment w:val="baseline"/>
    </w:pPr>
    <w:rPr>
      <w:kern w:val="1"/>
      <w:lang w:eastAsia="ar-SA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Станислав Ярошевский</cp:lastModifiedBy>
  <cp:revision>3</cp:revision>
  <dcterms:created xsi:type="dcterms:W3CDTF">2019-02-04T19:24:00Z</dcterms:created>
  <dcterms:modified xsi:type="dcterms:W3CDTF">2019-06-25T21:57:00Z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