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FEFC" w14:textId="77777777" w:rsidR="00F623D8" w:rsidRDefault="00F623D8" w:rsidP="00F623D8">
      <w:pPr>
        <w:jc w:val="center"/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1C9FC9B0" w14:textId="77777777" w:rsidR="00F623D8" w:rsidRPr="001142EB" w:rsidRDefault="00F623D8" w:rsidP="00F62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«Сольфеджио» (углубленный курс)</w:t>
      </w:r>
    </w:p>
    <w:p w14:paraId="39092AFF" w14:textId="77777777" w:rsidR="00F623D8" w:rsidRPr="001142EB" w:rsidRDefault="00F623D8" w:rsidP="00F623D8">
      <w:pPr>
        <w:jc w:val="center"/>
        <w:rPr>
          <w:b/>
          <w:sz w:val="28"/>
          <w:szCs w:val="28"/>
        </w:rPr>
      </w:pPr>
    </w:p>
    <w:p w14:paraId="2FC34C1C" w14:textId="77777777" w:rsidR="00F623D8" w:rsidRPr="00C50DD8" w:rsidRDefault="00F623D8" w:rsidP="00F623D8">
      <w:pPr>
        <w:rPr>
          <w:b/>
          <w:color w:val="000000"/>
          <w:sz w:val="28"/>
          <w:szCs w:val="28"/>
          <w:shd w:val="clear" w:color="auto" w:fill="FFFFFF"/>
        </w:rPr>
      </w:pPr>
      <w:r w:rsidRPr="00C50DD8">
        <w:rPr>
          <w:b/>
          <w:bCs/>
          <w:sz w:val="28"/>
          <w:szCs w:val="28"/>
        </w:rPr>
        <w:t>Специальность</w:t>
      </w:r>
      <w:r w:rsidRPr="00DF5C69">
        <w:rPr>
          <w:b/>
          <w:bCs/>
          <w:sz w:val="28"/>
          <w:szCs w:val="28"/>
        </w:rPr>
        <w:t>:</w:t>
      </w:r>
      <w:r w:rsidRPr="00C50DD8">
        <w:rPr>
          <w:b/>
          <w:bCs/>
          <w:sz w:val="28"/>
          <w:szCs w:val="28"/>
        </w:rPr>
        <w:t xml:space="preserve"> </w:t>
      </w:r>
      <w:r w:rsidRPr="00C50DD8">
        <w:rPr>
          <w:bCs/>
          <w:color w:val="000000"/>
          <w:sz w:val="28"/>
          <w:szCs w:val="28"/>
        </w:rPr>
        <w:t>53.05.01 Искусство концертного исполнительства</w:t>
      </w:r>
    </w:p>
    <w:p w14:paraId="724B8EFB" w14:textId="77777777" w:rsidR="00F623D8" w:rsidRPr="00C50DD8" w:rsidRDefault="00F623D8" w:rsidP="00F623D8">
      <w:pPr>
        <w:rPr>
          <w:b/>
          <w:bCs/>
          <w:sz w:val="28"/>
          <w:szCs w:val="28"/>
        </w:rPr>
      </w:pPr>
      <w:r w:rsidRPr="00C50DD8">
        <w:rPr>
          <w:b/>
          <w:bCs/>
          <w:sz w:val="28"/>
          <w:szCs w:val="28"/>
        </w:rPr>
        <w:t xml:space="preserve">                                                   </w:t>
      </w:r>
    </w:p>
    <w:p w14:paraId="57B937F5" w14:textId="75427EA1" w:rsidR="00F623D8" w:rsidRPr="00DF5C69" w:rsidRDefault="00F623D8" w:rsidP="00F623D8">
      <w:pPr>
        <w:rPr>
          <w:color w:val="000000"/>
          <w:sz w:val="28"/>
          <w:szCs w:val="28"/>
        </w:rPr>
      </w:pPr>
      <w:r w:rsidRPr="00DF5C69">
        <w:rPr>
          <w:b/>
          <w:bCs/>
          <w:sz w:val="28"/>
          <w:szCs w:val="28"/>
        </w:rPr>
        <w:t xml:space="preserve">Специализация </w:t>
      </w:r>
      <w:r w:rsidRPr="00DF5C6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1: </w:t>
      </w:r>
      <w:r w:rsidRPr="00F623D8">
        <w:rPr>
          <w:color w:val="000000"/>
          <w:sz w:val="28"/>
          <w:szCs w:val="28"/>
        </w:rPr>
        <w:t>«Фортепиано»</w:t>
      </w:r>
      <w:r w:rsidRPr="00F623D8">
        <w:rPr>
          <w:color w:val="000000"/>
          <w:sz w:val="28"/>
          <w:szCs w:val="28"/>
        </w:rPr>
        <w:tab/>
      </w:r>
    </w:p>
    <w:p w14:paraId="77A486BF" w14:textId="77777777" w:rsidR="00F623D8" w:rsidRDefault="00F623D8" w:rsidP="00F623D8">
      <w:pPr>
        <w:rPr>
          <w:b/>
          <w:color w:val="000000"/>
          <w:sz w:val="28"/>
          <w:szCs w:val="28"/>
        </w:rPr>
      </w:pPr>
    </w:p>
    <w:p w14:paraId="7DD237EE" w14:textId="77777777" w:rsidR="00F623D8" w:rsidRPr="001142EB" w:rsidRDefault="00F623D8" w:rsidP="00F623D8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1. Компетенции, формируемые в результате освоения дисциплины: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623D8" w:rsidRPr="00F623D8" w14:paraId="24614A53" w14:textId="77777777" w:rsidTr="00E7733C">
        <w:tc>
          <w:tcPr>
            <w:tcW w:w="1540" w:type="dxa"/>
            <w:shd w:val="clear" w:color="auto" w:fill="auto"/>
          </w:tcPr>
          <w:p w14:paraId="7CCC332C" w14:textId="77777777" w:rsidR="00F623D8" w:rsidRPr="00F623D8" w:rsidRDefault="00F623D8" w:rsidP="00F623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3D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40D41CCA" w14:textId="77777777" w:rsidR="00F623D8" w:rsidRPr="00F623D8" w:rsidRDefault="00F623D8" w:rsidP="00F623D8">
            <w:pPr>
              <w:contextualSpacing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623D8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623D8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623D8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  <w:r w:rsidRPr="00F623D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F623D8" w:rsidRPr="00F623D8" w14:paraId="133F7949" w14:textId="77777777" w:rsidTr="00E7733C">
        <w:tc>
          <w:tcPr>
            <w:tcW w:w="1540" w:type="dxa"/>
            <w:shd w:val="clear" w:color="auto" w:fill="auto"/>
          </w:tcPr>
          <w:p w14:paraId="436D1CEE" w14:textId="77777777" w:rsidR="00F623D8" w:rsidRPr="00F623D8" w:rsidRDefault="00F623D8" w:rsidP="00F62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3D8">
              <w:t>ОК-4</w:t>
            </w:r>
          </w:p>
        </w:tc>
        <w:tc>
          <w:tcPr>
            <w:tcW w:w="8099" w:type="dxa"/>
            <w:shd w:val="clear" w:color="auto" w:fill="auto"/>
          </w:tcPr>
          <w:p w14:paraId="4BFBBAF0" w14:textId="77777777" w:rsidR="00F623D8" w:rsidRPr="00F623D8" w:rsidRDefault="00F623D8" w:rsidP="00F623D8">
            <w:pPr>
              <w:jc w:val="both"/>
              <w:rPr>
                <w:rFonts w:eastAsiaTheme="minorHAnsi"/>
                <w:lang w:eastAsia="en-US"/>
              </w:rPr>
            </w:pPr>
            <w:r w:rsidRPr="00F623D8">
              <w:rPr>
                <w:rFonts w:eastAsiaTheme="minorHAnsi"/>
                <w:lang w:eastAsia="en-US"/>
              </w:rPr>
              <w:t xml:space="preserve">владение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      </w:r>
          </w:p>
        </w:tc>
      </w:tr>
      <w:tr w:rsidR="00F623D8" w:rsidRPr="00F623D8" w14:paraId="0215AEF6" w14:textId="77777777" w:rsidTr="00E7733C">
        <w:tc>
          <w:tcPr>
            <w:tcW w:w="1540" w:type="dxa"/>
            <w:shd w:val="clear" w:color="auto" w:fill="auto"/>
          </w:tcPr>
          <w:p w14:paraId="051C8ECF" w14:textId="77777777" w:rsidR="00F623D8" w:rsidRPr="00F623D8" w:rsidRDefault="00F623D8" w:rsidP="00F623D8">
            <w:pPr>
              <w:jc w:val="center"/>
            </w:pPr>
            <w:r w:rsidRPr="00F623D8">
              <w:t>ОПК-2</w:t>
            </w:r>
          </w:p>
        </w:tc>
        <w:tc>
          <w:tcPr>
            <w:tcW w:w="8099" w:type="dxa"/>
            <w:shd w:val="clear" w:color="auto" w:fill="auto"/>
          </w:tcPr>
          <w:p w14:paraId="339F51E6" w14:textId="77777777" w:rsidR="00F623D8" w:rsidRPr="00F623D8" w:rsidRDefault="00F623D8" w:rsidP="00F623D8">
            <w:pPr>
              <w:jc w:val="both"/>
              <w:rPr>
                <w:rFonts w:eastAsiaTheme="minorHAnsi"/>
                <w:lang w:eastAsia="en-US"/>
              </w:rPr>
            </w:pPr>
            <w:r w:rsidRPr="00F623D8">
              <w:rPr>
                <w:rFonts w:eastAsiaTheme="minorHAnsi"/>
                <w:lang w:eastAsia="en-US"/>
              </w:rPr>
              <w:t xml:space="preserve">способность к пониманию эстетической основы искусства </w:t>
            </w:r>
          </w:p>
        </w:tc>
      </w:tr>
      <w:tr w:rsidR="00F623D8" w:rsidRPr="00F623D8" w14:paraId="38D48C71" w14:textId="77777777" w:rsidTr="00E7733C">
        <w:tc>
          <w:tcPr>
            <w:tcW w:w="1540" w:type="dxa"/>
            <w:shd w:val="clear" w:color="auto" w:fill="auto"/>
          </w:tcPr>
          <w:p w14:paraId="14E5D502" w14:textId="77777777" w:rsidR="00F623D8" w:rsidRPr="00F623D8" w:rsidRDefault="00F623D8" w:rsidP="00F623D8">
            <w:pPr>
              <w:jc w:val="center"/>
            </w:pPr>
            <w:r w:rsidRPr="00F623D8">
              <w:t>ОПК-6</w:t>
            </w:r>
          </w:p>
        </w:tc>
        <w:tc>
          <w:tcPr>
            <w:tcW w:w="8099" w:type="dxa"/>
            <w:shd w:val="clear" w:color="auto" w:fill="auto"/>
          </w:tcPr>
          <w:p w14:paraId="502965B3" w14:textId="77777777" w:rsidR="00F623D8" w:rsidRPr="00F623D8" w:rsidRDefault="00F623D8" w:rsidP="00F623D8">
            <w:pPr>
              <w:jc w:val="both"/>
              <w:rPr>
                <w:rFonts w:eastAsiaTheme="minorHAnsi"/>
                <w:lang w:eastAsia="en-US"/>
              </w:rPr>
            </w:pPr>
            <w:r w:rsidRPr="00F623D8">
              <w:rPr>
                <w:rFonts w:eastAsiaTheme="minorHAnsi"/>
                <w:lang w:eastAsia="en-US"/>
              </w:rPr>
              <w:t xml:space="preserve">способность слышать фактуру музыкального произведения при зрительном восприятии нотного текста и воплощать услышанное в реальном звучании </w:t>
            </w:r>
          </w:p>
          <w:p w14:paraId="5F2F68CE" w14:textId="77777777" w:rsidR="00F623D8" w:rsidRPr="00F623D8" w:rsidRDefault="00F623D8" w:rsidP="00F623D8">
            <w:pPr>
              <w:jc w:val="both"/>
            </w:pPr>
          </w:p>
        </w:tc>
      </w:tr>
    </w:tbl>
    <w:p w14:paraId="0E7FB03C" w14:textId="77777777" w:rsidR="00F623D8" w:rsidRPr="001142EB" w:rsidRDefault="00F623D8" w:rsidP="00F623D8">
      <w:pPr>
        <w:rPr>
          <w:b/>
          <w:sz w:val="28"/>
          <w:szCs w:val="28"/>
        </w:rPr>
      </w:pPr>
    </w:p>
    <w:p w14:paraId="5398A6D1" w14:textId="77777777" w:rsidR="00F623D8" w:rsidRPr="001142EB" w:rsidRDefault="00F623D8" w:rsidP="00F623D8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22448289" w14:textId="77777777" w:rsidR="00F623D8" w:rsidRPr="001142EB" w:rsidRDefault="00F623D8" w:rsidP="00F623D8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F623D8" w:rsidRPr="001142EB" w14:paraId="0F116428" w14:textId="77777777" w:rsidTr="00E7733C">
        <w:tc>
          <w:tcPr>
            <w:tcW w:w="861" w:type="dxa"/>
          </w:tcPr>
          <w:p w14:paraId="395076BF" w14:textId="77777777" w:rsidR="00F623D8" w:rsidRPr="001142EB" w:rsidRDefault="00F623D8" w:rsidP="00E7733C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915" w:type="dxa"/>
          </w:tcPr>
          <w:p w14:paraId="5EE840F8" w14:textId="77777777" w:rsidR="00F623D8" w:rsidRPr="001142EB" w:rsidRDefault="00F623D8" w:rsidP="00E7733C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623D8" w:rsidRPr="00475BC0" w14:paraId="5AC1FE75" w14:textId="77777777" w:rsidTr="00E7733C">
        <w:tc>
          <w:tcPr>
            <w:tcW w:w="861" w:type="dxa"/>
          </w:tcPr>
          <w:p w14:paraId="293C01E3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14:paraId="7E213382" w14:textId="77777777" w:rsidR="00F623D8" w:rsidRPr="00166D68" w:rsidRDefault="00F623D8" w:rsidP="00E7733C">
            <w:pPr>
              <w:rPr>
                <w:sz w:val="28"/>
                <w:szCs w:val="28"/>
              </w:rPr>
            </w:pPr>
            <w:proofErr w:type="gramStart"/>
            <w:r w:rsidRPr="00166D68">
              <w:rPr>
                <w:sz w:val="28"/>
                <w:szCs w:val="28"/>
              </w:rPr>
              <w:t>Лады</w:t>
            </w:r>
            <w:proofErr w:type="gramEnd"/>
            <w:r w:rsidRPr="00166D68">
              <w:rPr>
                <w:sz w:val="28"/>
                <w:szCs w:val="28"/>
              </w:rPr>
              <w:t xml:space="preserve"> народной музыки</w:t>
            </w:r>
          </w:p>
        </w:tc>
      </w:tr>
      <w:tr w:rsidR="00F623D8" w:rsidRPr="00475BC0" w14:paraId="044770CA" w14:textId="77777777" w:rsidTr="00E7733C">
        <w:tc>
          <w:tcPr>
            <w:tcW w:w="861" w:type="dxa"/>
          </w:tcPr>
          <w:p w14:paraId="5F4BAEA3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14:paraId="75777EC6" w14:textId="77777777" w:rsidR="00F623D8" w:rsidRPr="00166D68" w:rsidRDefault="00F623D8" w:rsidP="00E7733C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Ладовые структуры музыки ХХ века.</w:t>
            </w:r>
          </w:p>
        </w:tc>
      </w:tr>
      <w:tr w:rsidR="00F623D8" w:rsidRPr="00475BC0" w14:paraId="19ABCC82" w14:textId="77777777" w:rsidTr="00E7733C">
        <w:tc>
          <w:tcPr>
            <w:tcW w:w="861" w:type="dxa"/>
          </w:tcPr>
          <w:p w14:paraId="43BE966D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14:paraId="019DB169" w14:textId="77777777" w:rsidR="00F623D8" w:rsidRPr="00166D68" w:rsidRDefault="00F623D8" w:rsidP="00E7733C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Сложноладовая</w:t>
            </w:r>
            <w:proofErr w:type="spellEnd"/>
            <w:r w:rsidRPr="00166D68">
              <w:rPr>
                <w:sz w:val="28"/>
                <w:szCs w:val="28"/>
              </w:rPr>
              <w:t xml:space="preserve"> мелодика композиторов XX века.</w:t>
            </w:r>
          </w:p>
        </w:tc>
      </w:tr>
      <w:tr w:rsidR="00F623D8" w:rsidRPr="00475BC0" w14:paraId="29DCC9F4" w14:textId="77777777" w:rsidTr="00E7733C">
        <w:tc>
          <w:tcPr>
            <w:tcW w:w="861" w:type="dxa"/>
          </w:tcPr>
          <w:p w14:paraId="6ED15604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14:paraId="6FDDC508" w14:textId="77777777" w:rsidR="00F623D8" w:rsidRPr="00166D68" w:rsidRDefault="00F623D8" w:rsidP="00E7733C">
            <w:pPr>
              <w:jc w:val="both"/>
              <w:rPr>
                <w:sz w:val="28"/>
                <w:szCs w:val="28"/>
              </w:rPr>
            </w:pPr>
            <w:proofErr w:type="spellStart"/>
            <w:r w:rsidRPr="00166D68">
              <w:rPr>
                <w:sz w:val="28"/>
                <w:szCs w:val="28"/>
              </w:rPr>
              <w:t>Аккордика</w:t>
            </w:r>
            <w:proofErr w:type="spellEnd"/>
            <w:r w:rsidRPr="00166D68">
              <w:rPr>
                <w:sz w:val="28"/>
                <w:szCs w:val="28"/>
              </w:rPr>
              <w:t xml:space="preserve"> музыки XX века</w:t>
            </w:r>
          </w:p>
        </w:tc>
      </w:tr>
      <w:tr w:rsidR="00F623D8" w:rsidRPr="00475BC0" w14:paraId="034DC9DC" w14:textId="77777777" w:rsidTr="00E7733C">
        <w:tc>
          <w:tcPr>
            <w:tcW w:w="861" w:type="dxa"/>
          </w:tcPr>
          <w:p w14:paraId="163C6DD6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14:paraId="274E5634" w14:textId="77777777" w:rsidR="00F623D8" w:rsidRPr="00166D68" w:rsidRDefault="00F623D8" w:rsidP="00E7733C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>Ритмические трудности повышенной сложности</w:t>
            </w:r>
          </w:p>
        </w:tc>
      </w:tr>
      <w:tr w:rsidR="00F623D8" w:rsidRPr="00475BC0" w14:paraId="1CFDD4F1" w14:textId="77777777" w:rsidTr="00E7733C">
        <w:tc>
          <w:tcPr>
            <w:tcW w:w="861" w:type="dxa"/>
          </w:tcPr>
          <w:p w14:paraId="5A459C8A" w14:textId="77777777" w:rsidR="00F623D8" w:rsidRPr="00475BC0" w:rsidRDefault="00F623D8" w:rsidP="00E7733C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14:paraId="3B934D00" w14:textId="77777777" w:rsidR="00F623D8" w:rsidRPr="00166D68" w:rsidRDefault="00F623D8" w:rsidP="00E7733C">
            <w:pPr>
              <w:jc w:val="both"/>
              <w:rPr>
                <w:sz w:val="28"/>
                <w:szCs w:val="28"/>
              </w:rPr>
            </w:pPr>
            <w:r w:rsidRPr="00166D68">
              <w:rPr>
                <w:sz w:val="28"/>
                <w:szCs w:val="28"/>
              </w:rPr>
              <w:t xml:space="preserve">Додекафония. </w:t>
            </w:r>
            <w:proofErr w:type="spellStart"/>
            <w:r w:rsidRPr="00166D68">
              <w:rPr>
                <w:sz w:val="28"/>
                <w:szCs w:val="28"/>
              </w:rPr>
              <w:t>Двенадцатитоновая</w:t>
            </w:r>
            <w:proofErr w:type="spellEnd"/>
            <w:r w:rsidRPr="00166D68">
              <w:rPr>
                <w:sz w:val="28"/>
                <w:szCs w:val="28"/>
              </w:rPr>
              <w:t xml:space="preserve"> и серийная музыка.</w:t>
            </w:r>
          </w:p>
        </w:tc>
      </w:tr>
    </w:tbl>
    <w:p w14:paraId="50DED028" w14:textId="77777777" w:rsidR="00F623D8" w:rsidRPr="00475BC0" w:rsidRDefault="00F623D8" w:rsidP="00F623D8">
      <w:pPr>
        <w:rPr>
          <w:b/>
          <w:sz w:val="28"/>
          <w:szCs w:val="28"/>
        </w:rPr>
      </w:pPr>
    </w:p>
    <w:p w14:paraId="0EE467A0" w14:textId="77777777" w:rsidR="00F623D8" w:rsidRPr="001142EB" w:rsidRDefault="00F623D8" w:rsidP="00F623D8">
      <w:pPr>
        <w:contextualSpacing/>
        <w:rPr>
          <w:rFonts w:eastAsia="Calibri"/>
          <w:sz w:val="28"/>
          <w:szCs w:val="28"/>
          <w:lang w:eastAsia="x-none"/>
        </w:rPr>
      </w:pPr>
      <w:r w:rsidRPr="001142EB">
        <w:rPr>
          <w:b/>
          <w:sz w:val="28"/>
          <w:szCs w:val="28"/>
        </w:rPr>
        <w:t xml:space="preserve">3. Форма контроля - </w:t>
      </w:r>
      <w:bookmarkStart w:id="1" w:name="_Hlk1606767"/>
      <w:r w:rsidRPr="001142EB">
        <w:rPr>
          <w:rFonts w:eastAsia="Calibri"/>
          <w:sz w:val="28"/>
          <w:szCs w:val="28"/>
          <w:lang w:eastAsia="x-none"/>
        </w:rPr>
        <w:t xml:space="preserve">Текущий контроль: </w:t>
      </w:r>
      <w:r>
        <w:rPr>
          <w:rFonts w:eastAsia="Calibri"/>
          <w:sz w:val="28"/>
          <w:szCs w:val="28"/>
          <w:lang w:eastAsia="x-none"/>
        </w:rPr>
        <w:t>Устный опрос</w:t>
      </w:r>
      <w:r w:rsidRPr="001142EB">
        <w:rPr>
          <w:rFonts w:eastAsia="Calibri"/>
          <w:sz w:val="28"/>
          <w:szCs w:val="28"/>
          <w:lang w:eastAsia="x-none"/>
        </w:rPr>
        <w:t xml:space="preserve">; Промежуточная аттестация: </w:t>
      </w:r>
      <w:r>
        <w:rPr>
          <w:rFonts w:eastAsia="Calibri"/>
          <w:sz w:val="28"/>
          <w:szCs w:val="28"/>
          <w:lang w:eastAsia="x-none"/>
        </w:rPr>
        <w:t>Зачет (З)</w:t>
      </w:r>
      <w:r w:rsidRPr="001142EB">
        <w:rPr>
          <w:rFonts w:eastAsia="Calibri"/>
          <w:sz w:val="28"/>
          <w:szCs w:val="28"/>
          <w:lang w:eastAsia="x-none"/>
        </w:rPr>
        <w:t>, дифференцированный зачет (</w:t>
      </w:r>
      <w:proofErr w:type="spellStart"/>
      <w:r w:rsidRPr="001142EB">
        <w:rPr>
          <w:rFonts w:eastAsia="Calibri"/>
          <w:sz w:val="28"/>
          <w:szCs w:val="28"/>
          <w:lang w:eastAsia="x-none"/>
        </w:rPr>
        <w:t>ДифЗач</w:t>
      </w:r>
      <w:proofErr w:type="spellEnd"/>
      <w:r w:rsidRPr="001142EB">
        <w:rPr>
          <w:rFonts w:eastAsia="Calibri"/>
          <w:sz w:val="28"/>
          <w:szCs w:val="28"/>
          <w:lang w:eastAsia="x-none"/>
        </w:rPr>
        <w:t>)</w:t>
      </w:r>
      <w:r>
        <w:rPr>
          <w:rFonts w:eastAsia="Calibri"/>
          <w:sz w:val="28"/>
          <w:szCs w:val="28"/>
          <w:lang w:eastAsia="x-none"/>
        </w:rPr>
        <w:t xml:space="preserve"> </w:t>
      </w:r>
    </w:p>
    <w:bookmarkEnd w:id="1"/>
    <w:p w14:paraId="6B681779" w14:textId="77777777" w:rsidR="00F623D8" w:rsidRPr="001142EB" w:rsidRDefault="00F623D8" w:rsidP="00F623D8">
      <w:pPr>
        <w:rPr>
          <w:b/>
          <w:sz w:val="28"/>
          <w:szCs w:val="28"/>
        </w:rPr>
      </w:pPr>
    </w:p>
    <w:p w14:paraId="13597F8F" w14:textId="77777777" w:rsidR="00F623D8" w:rsidRDefault="00F623D8" w:rsidP="00F623D8"/>
    <w:p w14:paraId="6B7F5B80" w14:textId="77777777" w:rsidR="00F623D8" w:rsidRDefault="00F623D8" w:rsidP="00F623D8"/>
    <w:p w14:paraId="64B3FC9B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9E"/>
    <w:rsid w:val="009C604F"/>
    <w:rsid w:val="00ED4B9E"/>
    <w:rsid w:val="00F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3E4"/>
  <w15:chartTrackingRefBased/>
  <w15:docId w15:val="{587458D3-1DD4-46CB-95F5-FE00670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2</cp:revision>
  <dcterms:created xsi:type="dcterms:W3CDTF">2019-03-24T19:26:00Z</dcterms:created>
  <dcterms:modified xsi:type="dcterms:W3CDTF">2019-03-24T19:31:00Z</dcterms:modified>
</cp:coreProperties>
</file>