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B40" w14:textId="77777777" w:rsidR="000570F1" w:rsidRDefault="000570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123"/>
        <w:gridCol w:w="5441"/>
      </w:tblGrid>
      <w:tr w:rsidR="000570F1" w14:paraId="76F9048F" w14:textId="77777777">
        <w:trPr>
          <w:trHeight w:val="283"/>
        </w:trPr>
        <w:tc>
          <w:tcPr>
            <w:tcW w:w="9854" w:type="dxa"/>
            <w:gridSpan w:val="3"/>
            <w:vAlign w:val="bottom"/>
          </w:tcPr>
          <w:p w14:paraId="251D7AB4" w14:textId="77777777" w:rsidR="000570F1" w:rsidRDefault="00C91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0570F1" w14:paraId="4E07FF05" w14:textId="77777777">
        <w:trPr>
          <w:trHeight w:val="510"/>
        </w:trPr>
        <w:tc>
          <w:tcPr>
            <w:tcW w:w="9854" w:type="dxa"/>
            <w:gridSpan w:val="3"/>
          </w:tcPr>
          <w:p w14:paraId="4A30D27E" w14:textId="77777777" w:rsidR="000570F1" w:rsidRDefault="00C9103C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0570F1" w14:paraId="5F3477C3" w14:textId="77777777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vAlign w:val="bottom"/>
          </w:tcPr>
          <w:p w14:paraId="23CF3517" w14:textId="77777777" w:rsidR="000570F1" w:rsidRDefault="00C9103C">
            <w:pPr>
              <w:jc w:val="center"/>
            </w:pPr>
            <w:r>
              <w:rPr>
                <w:b/>
                <w:color w:val="000000"/>
                <w:sz w:val="26"/>
                <w:szCs w:val="26"/>
              </w:rPr>
              <w:t>Светоцветовая организация архитектурной среды</w:t>
            </w:r>
          </w:p>
        </w:tc>
      </w:tr>
      <w:tr w:rsidR="000570F1" w14:paraId="497773A9" w14:textId="77777777">
        <w:trPr>
          <w:trHeight w:val="567"/>
        </w:trPr>
        <w:tc>
          <w:tcPr>
            <w:tcW w:w="3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E36DD2" w14:textId="77777777" w:rsidR="000570F1" w:rsidRDefault="00C9103C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F90668" w14:textId="77777777" w:rsidR="000570F1" w:rsidRDefault="00C9103C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бакалавриат</w:t>
            </w:r>
          </w:p>
        </w:tc>
      </w:tr>
      <w:tr w:rsidR="000570F1" w14:paraId="6560D44D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69CF6DD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B725F2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63378E74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0570F1" w14:paraId="313C23CA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4EBD77D9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5AB8C8F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архитектурной среды</w:t>
            </w:r>
          </w:p>
        </w:tc>
      </w:tr>
      <w:tr w:rsidR="000570F1" w14:paraId="3FCDBE9F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B35CE0D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0A2EC87B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570F1" w14:paraId="6B04F72C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5316AC7B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7E3D8E8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0570F1" w14:paraId="44015E55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88B4A59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2AFF972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038CCD82" w14:textId="77777777" w:rsidR="000570F1" w:rsidRDefault="00C9103C">
      <w:pPr>
        <w:pStyle w:val="1"/>
        <w:numPr>
          <w:ilvl w:val="0"/>
          <w:numId w:val="1"/>
        </w:numPr>
      </w:pPr>
      <w:r>
        <w:t>Место учебной дисциплины в структуре ОПОП</w:t>
      </w:r>
    </w:p>
    <w:p w14:paraId="4BB4938C" w14:textId="77777777" w:rsidR="000570F1" w:rsidRDefault="00C9103C">
      <w:pPr>
        <w:rPr>
          <w:sz w:val="24"/>
          <w:szCs w:val="24"/>
        </w:rPr>
      </w:pPr>
      <w:r>
        <w:rPr>
          <w:sz w:val="24"/>
          <w:szCs w:val="24"/>
        </w:rPr>
        <w:t>Дисциплина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«Светоцветовая организация архитектурной среды» </w:t>
      </w:r>
      <w:r>
        <w:rPr>
          <w:sz w:val="24"/>
          <w:szCs w:val="24"/>
        </w:rPr>
        <w:t>изучается в пятом семестре.</w:t>
      </w:r>
    </w:p>
    <w:p w14:paraId="698D38D9" w14:textId="77777777" w:rsidR="000570F1" w:rsidRDefault="00C9103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аттестации: зачет.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p w14:paraId="69CAD89D" w14:textId="77777777" w:rsidR="000570F1" w:rsidRDefault="00C910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приложение к диплому выносится оценка за 5 семестр.</w:t>
      </w:r>
    </w:p>
    <w:p w14:paraId="25E4DB93" w14:textId="77777777" w:rsidR="000570F1" w:rsidRDefault="00C9103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Курсовой проект не предусмотрен.</w:t>
      </w:r>
    </w:p>
    <w:p w14:paraId="57C85664" w14:textId="77777777" w:rsidR="000570F1" w:rsidRDefault="000570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3BA718D0" w14:textId="77777777" w:rsidR="000570F1" w:rsidRDefault="00C9103C">
      <w:pPr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color w:val="000000"/>
          <w:sz w:val="24"/>
          <w:szCs w:val="24"/>
        </w:rPr>
        <w:t xml:space="preserve">«Светоцветовая организация архитектурной среды» </w:t>
      </w:r>
      <w:r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146FBF47" w14:textId="77777777" w:rsidR="000570F1" w:rsidRDefault="00C9103C">
      <w:pP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дисциплины опирается на результаты обучения (знания, умения, владения) приобретенные при освоении образовательной программы преды</w:t>
      </w:r>
      <w:r>
        <w:rPr>
          <w:color w:val="000000"/>
          <w:sz w:val="24"/>
          <w:szCs w:val="24"/>
        </w:rPr>
        <w:t>дущего уровня.</w:t>
      </w:r>
    </w:p>
    <w:p w14:paraId="1E09C6DC" w14:textId="77777777" w:rsidR="000570F1" w:rsidRDefault="00C910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781EA502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Колористика и цветоведение;</w:t>
      </w:r>
    </w:p>
    <w:p w14:paraId="4AAD3BAE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композиции в дизайне;</w:t>
      </w:r>
    </w:p>
    <w:p w14:paraId="72D76916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Архитектурно-дизайнерское проектирование;</w:t>
      </w:r>
    </w:p>
    <w:p w14:paraId="4CE759E4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Живоп</w:t>
      </w:r>
      <w:r>
        <w:rPr>
          <w:color w:val="000000"/>
          <w:sz w:val="24"/>
          <w:szCs w:val="24"/>
        </w:rPr>
        <w:t>ись;</w:t>
      </w:r>
    </w:p>
    <w:p w14:paraId="6270650E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Рисунок;</w:t>
      </w:r>
    </w:p>
    <w:p w14:paraId="0CE1B324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Скетчинг;</w:t>
      </w:r>
    </w:p>
    <w:p w14:paraId="49A21284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Визуализация средовых объектов;</w:t>
      </w:r>
    </w:p>
    <w:p w14:paraId="69AD32C2" w14:textId="77777777" w:rsidR="000570F1" w:rsidRDefault="00C910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34813064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Архитектурно-дизайнерское проектиров</w:t>
      </w:r>
      <w:r>
        <w:rPr>
          <w:color w:val="000000"/>
          <w:sz w:val="24"/>
          <w:szCs w:val="24"/>
        </w:rPr>
        <w:t>ание;</w:t>
      </w:r>
    </w:p>
    <w:p w14:paraId="5B2A4617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Архитектурная керамика;</w:t>
      </w:r>
    </w:p>
    <w:p w14:paraId="7FCFD16B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Монументально-декоративное искусство в дизайне.</w:t>
      </w:r>
    </w:p>
    <w:p w14:paraId="62A1F9BE" w14:textId="77777777" w:rsidR="000570F1" w:rsidRDefault="00C9103C">
      <w:pP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</w:t>
      </w:r>
      <w:r>
        <w:rPr>
          <w:i/>
          <w:color w:val="000000"/>
          <w:sz w:val="24"/>
          <w:szCs w:val="24"/>
        </w:rPr>
        <w:t>.</w:t>
      </w:r>
    </w:p>
    <w:p w14:paraId="7AF6E23C" w14:textId="77777777" w:rsidR="000570F1" w:rsidRDefault="00C9103C">
      <w:pPr>
        <w:pStyle w:val="1"/>
        <w:numPr>
          <w:ilvl w:val="0"/>
          <w:numId w:val="1"/>
        </w:numPr>
      </w:pPr>
      <w:r>
        <w:t>Цели и планируемые результаты обучения по дисциплине</w:t>
      </w:r>
    </w:p>
    <w:p w14:paraId="6C520D6F" w14:textId="77777777" w:rsidR="000570F1" w:rsidRDefault="00C910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Целями изучения дисциплины «Светоцветовая организация архитектурной среды» является: изучение основ методологии формирования искусственной свето-цветовой среды </w:t>
      </w:r>
      <w:r>
        <w:rPr>
          <w:color w:val="000000"/>
          <w:sz w:val="24"/>
          <w:szCs w:val="24"/>
        </w:rPr>
        <w:lastRenderedPageBreak/>
        <w:t>пространства интерьера, экстерьера и город, в целом, как профессиональной задачей дизайнера архи</w:t>
      </w:r>
      <w:r>
        <w:rPr>
          <w:color w:val="000000"/>
          <w:sz w:val="24"/>
          <w:szCs w:val="24"/>
        </w:rPr>
        <w:t>тектурной среды; формирование понимания цвета и света – как архитектурно-дизайнерского  материала при формировании городской среды; познакомиться с особенностями зрительного восприятия архитектурной среды при искусственном освещении; выработать умение оцен</w:t>
      </w:r>
      <w:r>
        <w:rPr>
          <w:color w:val="000000"/>
          <w:sz w:val="24"/>
          <w:szCs w:val="24"/>
        </w:rPr>
        <w:t>ивать цвето-световую среду города согласно принятым в профессии художественным критериям: освоить принципы построения свето-цветового образа объектов при создании среды города.</w:t>
      </w:r>
    </w:p>
    <w:p w14:paraId="22DA3C0F" w14:textId="77777777" w:rsidR="000570F1" w:rsidRDefault="00C9103C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Формируемые компетенции, соотнесённые с планируемыми результатами обучения по д</w:t>
      </w:r>
      <w:r>
        <w:rPr>
          <w:sz w:val="24"/>
          <w:szCs w:val="24"/>
        </w:rPr>
        <w:t>исциплине:</w:t>
      </w:r>
    </w:p>
    <w:tbl>
      <w:tblPr>
        <w:tblStyle w:val="a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4649"/>
      </w:tblGrid>
      <w:tr w:rsidR="000570F1" w14:paraId="7901AA89" w14:textId="77777777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3ED21C" w14:textId="77777777" w:rsidR="000570F1" w:rsidRDefault="00C91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0F3AA9" w14:textId="77777777" w:rsidR="000570F1" w:rsidRDefault="00C910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54A51F7" w14:textId="77777777" w:rsidR="000570F1" w:rsidRDefault="00C910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6F375222" w14:textId="77777777" w:rsidR="000570F1" w:rsidRDefault="000570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56E7A6" w14:textId="77777777" w:rsidR="000570F1" w:rsidRDefault="00C91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0570F1" w14:paraId="5F721BA6" w14:textId="77777777">
        <w:trPr>
          <w:trHeight w:val="162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44CD" w14:textId="77777777" w:rsidR="000570F1" w:rsidRDefault="00C91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</w:t>
            </w:r>
            <w:r>
              <w:t>2</w:t>
            </w:r>
          </w:p>
          <w:p w14:paraId="02745035" w14:textId="77777777" w:rsidR="000570F1" w:rsidRDefault="00C9103C"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5ABAA" w14:textId="77777777" w:rsidR="000570F1" w:rsidRDefault="00C9103C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</w:t>
            </w:r>
            <w:r>
              <w:t>2</w:t>
            </w:r>
            <w:r>
              <w:rPr>
                <w:rFonts w:eastAsia="Times New Roman"/>
                <w:color w:val="000000"/>
              </w:rPr>
              <w:t>.</w:t>
            </w:r>
            <w:r>
              <w:t>3</w:t>
            </w:r>
          </w:p>
          <w:p w14:paraId="7D076B41" w14:textId="77777777" w:rsidR="000570F1" w:rsidRDefault="00C9103C">
            <w:pPr>
              <w:rPr>
                <w:i/>
                <w:color w:val="000000"/>
              </w:rPr>
            </w:pPr>
            <w: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A8CEF" w14:textId="77777777" w:rsidR="000570F1" w:rsidRDefault="00C910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Применяет логико-методологический инструментарий для критической оценки современных подходов цветосветового проектирования в своей предметной области.</w:t>
            </w:r>
          </w:p>
          <w:p w14:paraId="49ED6B17" w14:textId="77777777" w:rsidR="000570F1" w:rsidRDefault="00C910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Выст</w:t>
            </w:r>
            <w:r>
              <w:rPr>
                <w:rFonts w:eastAsia="Times New Roman"/>
                <w:color w:val="000000"/>
              </w:rPr>
              <w:t>раивает социальное профессиональное и межкультурное взаимодействие с учетом особенностей основных форм научного и художественного сознания, деловой и общей культуры представителей других этносов и конфессий, различных социальных групп.</w:t>
            </w:r>
          </w:p>
          <w:p w14:paraId="34322906" w14:textId="77777777" w:rsidR="000570F1" w:rsidRDefault="00C910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Анализирует важнейши</w:t>
            </w:r>
            <w:r>
              <w:rPr>
                <w:rFonts w:eastAsia="Times New Roman"/>
                <w:color w:val="000000"/>
              </w:rPr>
              <w:t>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35C9297" w14:textId="77777777" w:rsidR="000570F1" w:rsidRDefault="00C910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Критически и самостоятельно осуществляет светоцветовой анализ художественных</w:t>
            </w:r>
            <w:r>
              <w:rPr>
                <w:rFonts w:eastAsia="Times New Roman"/>
                <w:color w:val="000000"/>
              </w:rPr>
              <w:t xml:space="preserve"> произведений </w:t>
            </w:r>
            <w:proofErr w:type="gramStart"/>
            <w:r>
              <w:rPr>
                <w:rFonts w:eastAsia="Times New Roman"/>
                <w:color w:val="000000"/>
              </w:rPr>
              <w:t>и  окружающей</w:t>
            </w:r>
            <w:proofErr w:type="gramEnd"/>
            <w:r>
              <w:rPr>
                <w:rFonts w:eastAsia="Times New Roman"/>
                <w:color w:val="000000"/>
              </w:rPr>
              <w:t xml:space="preserve">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1170624E" w14:textId="77777777" w:rsidR="000570F1" w:rsidRDefault="00C910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 принципы пространственно- временной организации художественного произведения разных эпох, стилей и жанров</w:t>
            </w:r>
            <w:r>
              <w:rPr>
                <w:rFonts w:eastAsia="Times New Roman"/>
                <w:color w:val="000000"/>
              </w:rPr>
              <w:t>, облегчающие восприятие пространства;</w:t>
            </w:r>
          </w:p>
          <w:p w14:paraId="1F780DB3" w14:textId="1406AC6C" w:rsidR="000570F1" w:rsidRDefault="00C910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Анализирует </w:t>
            </w:r>
            <w:r w:rsidR="00D621AE">
              <w:rPr>
                <w:rFonts w:eastAsia="Times New Roman"/>
                <w:color w:val="000000"/>
              </w:rPr>
              <w:t>художественное произведение</w:t>
            </w:r>
            <w:r>
              <w:rPr>
                <w:rFonts w:eastAsia="Times New Roman"/>
                <w:color w:val="000000"/>
              </w:rPr>
              <w:t xml:space="preserve"> во всей совокупности составляющих его компонентов и окружающую среду, прослеживает логику темообразования и тематического развития опираясь на цветосветовые характеристики сред</w:t>
            </w:r>
            <w:r>
              <w:rPr>
                <w:rFonts w:eastAsia="Times New Roman"/>
                <w:color w:val="000000"/>
              </w:rPr>
              <w:t>ы, сформированные ранее;</w:t>
            </w:r>
          </w:p>
          <w:p w14:paraId="5BB24AD1" w14:textId="77777777" w:rsidR="000570F1" w:rsidRDefault="00C910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Проектирует светоцветовую среду опираясь на собственные или заданные темы, в том числе, на основе предложенного аутентичного образца</w:t>
            </w:r>
          </w:p>
          <w:p w14:paraId="61ED1601" w14:textId="37CA4508" w:rsidR="000570F1" w:rsidRDefault="00C910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Демонстрирует навыки гармонического, </w:t>
            </w:r>
            <w:r w:rsidR="00D621AE">
              <w:rPr>
                <w:rFonts w:eastAsia="Times New Roman"/>
                <w:color w:val="000000"/>
              </w:rPr>
              <w:t>цветосветового анализа</w:t>
            </w:r>
            <w:r>
              <w:rPr>
                <w:rFonts w:eastAsia="Times New Roman"/>
                <w:color w:val="000000"/>
              </w:rPr>
              <w:t>, целостного анализа архитектурной сре</w:t>
            </w:r>
            <w:r>
              <w:rPr>
                <w:rFonts w:eastAsia="Times New Roman"/>
                <w:color w:val="000000"/>
              </w:rPr>
              <w:t>ды, представляющей определенный художественный стиль;</w:t>
            </w:r>
          </w:p>
        </w:tc>
      </w:tr>
      <w:tr w:rsidR="000570F1" w14:paraId="10E73161" w14:textId="77777777">
        <w:trPr>
          <w:trHeight w:val="340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8FBD" w14:textId="77777777" w:rsidR="000570F1" w:rsidRDefault="000570F1">
            <w:pPr>
              <w:rPr>
                <w:i/>
                <w:strike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16BB" w14:textId="77777777" w:rsidR="000570F1" w:rsidRDefault="00C9103C">
            <w:r>
              <w:t>ИД-УК-2.4</w:t>
            </w:r>
          </w:p>
          <w:p w14:paraId="4702F24E" w14:textId="77777777" w:rsidR="000570F1" w:rsidRDefault="00C9103C">
            <w:pPr>
              <w:rPr>
                <w:rFonts w:eastAsia="Times New Roman"/>
                <w:i/>
                <w:strike/>
                <w:color w:val="000000"/>
              </w:rPr>
            </w:pPr>
            <w: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6632A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trike/>
                <w:color w:val="000000"/>
              </w:rPr>
            </w:pPr>
          </w:p>
        </w:tc>
      </w:tr>
      <w:tr w:rsidR="000570F1" w14:paraId="617508B1" w14:textId="77777777">
        <w:trPr>
          <w:trHeight w:val="370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E1807" w14:textId="77777777" w:rsidR="000570F1" w:rsidRDefault="00C91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</w:t>
            </w:r>
          </w:p>
          <w:p w14:paraId="04CC8A74" w14:textId="77777777" w:rsidR="000570F1" w:rsidRDefault="00C9103C">
            <w:r>
              <w:rPr>
                <w:color w:val="000000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849AD" w14:textId="77777777" w:rsidR="000570F1" w:rsidRDefault="00C9103C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ИД-ПК-1.1</w:t>
            </w:r>
          </w:p>
          <w:p w14:paraId="2B5F3AE8" w14:textId="77777777" w:rsidR="000570F1" w:rsidRDefault="00C9103C">
            <w:r>
              <w:t>Использование передовых инновационных технологий в дизайне архитектурной среды; работа с аналогами и п</w:t>
            </w:r>
            <w:r>
              <w:t>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  <w:p w14:paraId="7F638D93" w14:textId="77777777" w:rsidR="000570F1" w:rsidRDefault="000570F1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B428E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0570F1" w14:paraId="34230E4E" w14:textId="77777777">
        <w:trPr>
          <w:trHeight w:val="256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B5699" w14:textId="77777777" w:rsidR="000570F1" w:rsidRDefault="0005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625CA" w14:textId="77777777" w:rsidR="000570F1" w:rsidRDefault="00C9103C">
            <w:r>
              <w:t>ИД-ПК-1.2</w:t>
            </w:r>
          </w:p>
          <w:p w14:paraId="39349A0A" w14:textId="77777777" w:rsidR="000570F1" w:rsidRDefault="00C9103C">
            <w: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63B70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14:paraId="3FE89F47" w14:textId="77777777" w:rsidR="000570F1" w:rsidRDefault="000570F1"/>
    <w:p w14:paraId="5A333192" w14:textId="77777777" w:rsidR="000570F1" w:rsidRDefault="00C9103C">
      <w:pPr>
        <w:pStyle w:val="1"/>
        <w:numPr>
          <w:ilvl w:val="0"/>
          <w:numId w:val="1"/>
        </w:numPr>
      </w:pPr>
      <w:r>
        <w:t>Структура и содержание учебной дисциплины</w:t>
      </w:r>
    </w:p>
    <w:p w14:paraId="79019284" w14:textId="77777777" w:rsidR="000570F1" w:rsidRDefault="00C910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4C5EC20C" w14:textId="77777777" w:rsidR="000570F1" w:rsidRDefault="000570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5"/>
        <w:tblW w:w="71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8"/>
        <w:gridCol w:w="567"/>
        <w:gridCol w:w="1275"/>
        <w:gridCol w:w="1134"/>
        <w:gridCol w:w="851"/>
      </w:tblGrid>
      <w:tr w:rsidR="000570F1" w14:paraId="5C30ACF1" w14:textId="77777777">
        <w:trPr>
          <w:trHeight w:val="3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1602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 форма обучения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27CA" w14:textId="77777777" w:rsidR="000570F1" w:rsidRDefault="00C91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3ACA" w14:textId="77777777" w:rsidR="000570F1" w:rsidRDefault="00C91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1906" w14:textId="77777777" w:rsidR="000570F1" w:rsidRDefault="00C91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B326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час.</w:t>
            </w:r>
          </w:p>
        </w:tc>
      </w:tr>
    </w:tbl>
    <w:p w14:paraId="52678838" w14:textId="77777777" w:rsidR="000570F1" w:rsidRDefault="000570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68E1B10C" w14:textId="77777777" w:rsidR="000570F1" w:rsidRDefault="000570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3551F7FF" w14:textId="77777777" w:rsidR="000570F1" w:rsidRDefault="00C9103C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очная форма обучения</w:t>
      </w:r>
    </w:p>
    <w:p w14:paraId="24A3B4ED" w14:textId="77777777" w:rsidR="000570F1" w:rsidRDefault="000570F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6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1162"/>
        <w:gridCol w:w="850"/>
        <w:gridCol w:w="737"/>
        <w:gridCol w:w="737"/>
        <w:gridCol w:w="737"/>
        <w:gridCol w:w="737"/>
        <w:gridCol w:w="737"/>
        <w:gridCol w:w="624"/>
        <w:gridCol w:w="755"/>
        <w:gridCol w:w="708"/>
      </w:tblGrid>
      <w:tr w:rsidR="000570F1" w14:paraId="10E3E094" w14:textId="77777777">
        <w:trPr>
          <w:cantSplit/>
          <w:trHeight w:val="283"/>
        </w:trPr>
        <w:tc>
          <w:tcPr>
            <w:tcW w:w="9735" w:type="dxa"/>
            <w:gridSpan w:val="11"/>
            <w:shd w:val="clear" w:color="auto" w:fill="DBE5F1"/>
            <w:vAlign w:val="center"/>
          </w:tcPr>
          <w:p w14:paraId="37609FEC" w14:textId="77777777" w:rsidR="000570F1" w:rsidRDefault="00C910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570F1" w14:paraId="2D37B44D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112B37F4" w14:textId="77777777" w:rsidR="000570F1" w:rsidRDefault="00C9103C">
            <w:pPr>
              <w:ind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20E493B" w14:textId="77777777" w:rsidR="000570F1" w:rsidRDefault="00C9103C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91C421D" w14:textId="77777777" w:rsidR="000570F1" w:rsidRDefault="00C9103C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09" w:type="dxa"/>
            <w:gridSpan w:val="6"/>
            <w:shd w:val="clear" w:color="auto" w:fill="DBE5F1"/>
            <w:vAlign w:val="center"/>
          </w:tcPr>
          <w:p w14:paraId="0C2118AC" w14:textId="77777777" w:rsidR="000570F1" w:rsidRDefault="00C9103C">
            <w:pPr>
              <w:ind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55" w:type="dxa"/>
            <w:vMerge w:val="restart"/>
            <w:shd w:val="clear" w:color="auto" w:fill="DBE5F1"/>
            <w:vAlign w:val="center"/>
          </w:tcPr>
          <w:p w14:paraId="6CBC328F" w14:textId="77777777" w:rsidR="000570F1" w:rsidRDefault="00C9103C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0AEC7B02" w14:textId="77777777" w:rsidR="000570F1" w:rsidRDefault="00C9103C">
            <w:pPr>
              <w:ind w:right="-2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0570F1" w14:paraId="5E374EB0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4D0CA6C5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7966A144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1459567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1581793F" w14:textId="77777777" w:rsidR="000570F1" w:rsidRDefault="00C9103C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3151DDC" w14:textId="77777777" w:rsidR="000570F1" w:rsidRDefault="00C9103C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C274EB2" w14:textId="77777777" w:rsidR="000570F1" w:rsidRDefault="00C9103C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0B02F156" w14:textId="77777777" w:rsidR="000570F1" w:rsidRDefault="00C9103C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0AF12EA9" w14:textId="77777777" w:rsidR="000570F1" w:rsidRDefault="00C9103C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6197C8A2" w14:textId="77777777" w:rsidR="000570F1" w:rsidRDefault="00C9103C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24" w:type="dxa"/>
            <w:shd w:val="clear" w:color="auto" w:fill="DBE5F1"/>
            <w:vAlign w:val="center"/>
          </w:tcPr>
          <w:p w14:paraId="16F8D462" w14:textId="77777777" w:rsidR="000570F1" w:rsidRDefault="00C9103C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55" w:type="dxa"/>
            <w:vMerge/>
            <w:shd w:val="clear" w:color="auto" w:fill="DBE5F1"/>
            <w:vAlign w:val="center"/>
          </w:tcPr>
          <w:p w14:paraId="62F86BCC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6F4C53CA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570F1" w14:paraId="0DF77F77" w14:textId="77777777">
        <w:trPr>
          <w:cantSplit/>
          <w:trHeight w:val="340"/>
        </w:trPr>
        <w:tc>
          <w:tcPr>
            <w:tcW w:w="1951" w:type="dxa"/>
            <w:shd w:val="clear" w:color="auto" w:fill="auto"/>
          </w:tcPr>
          <w:p w14:paraId="0AD29BC5" w14:textId="77777777" w:rsidR="000570F1" w:rsidRDefault="00C9103C">
            <w:r>
              <w:t>5 семестр</w:t>
            </w:r>
          </w:p>
        </w:tc>
        <w:tc>
          <w:tcPr>
            <w:tcW w:w="1162" w:type="dxa"/>
            <w:shd w:val="clear" w:color="auto" w:fill="auto"/>
          </w:tcPr>
          <w:p w14:paraId="4CAE8246" w14:textId="77777777" w:rsidR="000570F1" w:rsidRDefault="00C9103C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14:paraId="5DC889A0" w14:textId="77777777" w:rsidR="000570F1" w:rsidRDefault="00C9103C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7154A2ED" w14:textId="77777777" w:rsidR="000570F1" w:rsidRDefault="00C9103C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6FB5C33" w14:textId="77777777" w:rsidR="000570F1" w:rsidRDefault="00C9103C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040D0558" w14:textId="77777777" w:rsidR="000570F1" w:rsidRDefault="00C9103C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292BB44" w14:textId="77777777" w:rsidR="000570F1" w:rsidRDefault="00C9103C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226DF51" w14:textId="77777777" w:rsidR="000570F1" w:rsidRDefault="00C9103C">
            <w:pPr>
              <w:ind w:left="28"/>
              <w:jc w:val="center"/>
            </w:pPr>
            <w:r>
              <w:t>-</w:t>
            </w:r>
          </w:p>
        </w:tc>
        <w:tc>
          <w:tcPr>
            <w:tcW w:w="624" w:type="dxa"/>
            <w:shd w:val="clear" w:color="auto" w:fill="auto"/>
          </w:tcPr>
          <w:p w14:paraId="3852086F" w14:textId="77777777" w:rsidR="000570F1" w:rsidRDefault="00C9103C">
            <w:pPr>
              <w:ind w:left="28"/>
              <w:jc w:val="center"/>
            </w:pPr>
            <w:r>
              <w:t>-</w:t>
            </w:r>
          </w:p>
        </w:tc>
        <w:tc>
          <w:tcPr>
            <w:tcW w:w="755" w:type="dxa"/>
            <w:shd w:val="clear" w:color="auto" w:fill="auto"/>
          </w:tcPr>
          <w:p w14:paraId="3E1A6B48" w14:textId="77777777" w:rsidR="000570F1" w:rsidRDefault="00C9103C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  <w:shd w:val="clear" w:color="auto" w:fill="auto"/>
          </w:tcPr>
          <w:p w14:paraId="169284A6" w14:textId="77777777" w:rsidR="000570F1" w:rsidRDefault="00C9103C">
            <w:pPr>
              <w:jc w:val="center"/>
            </w:pPr>
            <w:r>
              <w:t>-</w:t>
            </w:r>
          </w:p>
        </w:tc>
      </w:tr>
      <w:tr w:rsidR="000570F1" w14:paraId="0DFFE7CA" w14:textId="77777777">
        <w:trPr>
          <w:cantSplit/>
          <w:trHeight w:val="340"/>
        </w:trPr>
        <w:tc>
          <w:tcPr>
            <w:tcW w:w="1951" w:type="dxa"/>
          </w:tcPr>
          <w:p w14:paraId="6AE1C3AE" w14:textId="77777777" w:rsidR="000570F1" w:rsidRDefault="00C9103C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721CE70A" w14:textId="77777777" w:rsidR="000570F1" w:rsidRDefault="000570F1">
            <w:pPr>
              <w:ind w:left="28"/>
              <w:jc w:val="center"/>
            </w:pPr>
          </w:p>
        </w:tc>
        <w:tc>
          <w:tcPr>
            <w:tcW w:w="850" w:type="dxa"/>
          </w:tcPr>
          <w:p w14:paraId="59D85C26" w14:textId="77777777" w:rsidR="000570F1" w:rsidRDefault="00C9103C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5C53FED6" w14:textId="77777777" w:rsidR="000570F1" w:rsidRDefault="00C9103C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1D643A33" w14:textId="77777777" w:rsidR="000570F1" w:rsidRDefault="00C9103C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291983EE" w14:textId="77777777" w:rsidR="000570F1" w:rsidRDefault="00C9103C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2E70D4A" w14:textId="77777777" w:rsidR="000570F1" w:rsidRDefault="00C9103C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4F5A2D5" w14:textId="77777777" w:rsidR="000570F1" w:rsidRDefault="00C9103C">
            <w:pPr>
              <w:ind w:left="28"/>
              <w:jc w:val="center"/>
            </w:pPr>
            <w:r>
              <w:t>-</w:t>
            </w:r>
          </w:p>
        </w:tc>
        <w:tc>
          <w:tcPr>
            <w:tcW w:w="624" w:type="dxa"/>
            <w:shd w:val="clear" w:color="auto" w:fill="auto"/>
          </w:tcPr>
          <w:p w14:paraId="5E747BC6" w14:textId="77777777" w:rsidR="000570F1" w:rsidRDefault="00C9103C">
            <w:pPr>
              <w:ind w:left="28"/>
              <w:jc w:val="center"/>
            </w:pPr>
            <w:r>
              <w:t>-</w:t>
            </w:r>
          </w:p>
        </w:tc>
        <w:tc>
          <w:tcPr>
            <w:tcW w:w="755" w:type="dxa"/>
          </w:tcPr>
          <w:p w14:paraId="35BD5630" w14:textId="77777777" w:rsidR="000570F1" w:rsidRDefault="00C9103C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3BA0418F" w14:textId="77777777" w:rsidR="000570F1" w:rsidRDefault="00C9103C">
            <w:pPr>
              <w:jc w:val="center"/>
            </w:pPr>
            <w:r>
              <w:t>-</w:t>
            </w:r>
          </w:p>
        </w:tc>
      </w:tr>
    </w:tbl>
    <w:p w14:paraId="2D6BE5E2" w14:textId="77777777" w:rsidR="000570F1" w:rsidRDefault="000570F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1F5EDD1B" w14:textId="77777777" w:rsidR="000570F1" w:rsidRDefault="00C9103C">
      <w:pPr>
        <w:pStyle w:val="1"/>
        <w:numPr>
          <w:ilvl w:val="0"/>
          <w:numId w:val="1"/>
        </w:numPr>
      </w:pPr>
      <w:r>
        <w:t>Содержание учебной дисциплины по разделам и темам</w:t>
      </w:r>
    </w:p>
    <w:tbl>
      <w:tblPr>
        <w:tblStyle w:val="afff7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0570F1" w14:paraId="5A8D9045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5550BA9" w14:textId="77777777" w:rsidR="000570F1" w:rsidRDefault="00C9103C">
            <w:r>
              <w:rPr>
                <w:b/>
              </w:rPr>
              <w:t>№ пп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7AAD045E" w14:textId="77777777" w:rsidR="000570F1" w:rsidRDefault="00C9103C">
            <w:pPr>
              <w:rPr>
                <w:i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раздела  и</w:t>
            </w:r>
            <w:proofErr w:type="gramEnd"/>
            <w:r>
              <w:rPr>
                <w:b/>
              </w:rPr>
              <w:t xml:space="preserve"> темы дисциплины </w:t>
            </w:r>
          </w:p>
        </w:tc>
      </w:tr>
      <w:tr w:rsidR="000570F1" w14:paraId="504ED328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864E" w14:textId="77777777" w:rsidR="000570F1" w:rsidRDefault="00C9103C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10CA4" w14:textId="77777777" w:rsidR="000570F1" w:rsidRDefault="00C9103C">
            <w:pPr>
              <w:rPr>
                <w:b/>
                <w:i/>
              </w:rPr>
            </w:pPr>
            <w:r>
              <w:rPr>
                <w:b/>
              </w:rPr>
              <w:t>Основы цветосветовой организации архитектурной среды</w:t>
            </w:r>
          </w:p>
        </w:tc>
      </w:tr>
      <w:tr w:rsidR="000570F1" w14:paraId="174AE6F1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8ECD" w14:textId="77777777" w:rsidR="000570F1" w:rsidRDefault="00C9103C">
            <w:r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E568A" w14:textId="77777777" w:rsidR="000570F1" w:rsidRDefault="00C9103C">
            <w:pPr>
              <w:rPr>
                <w:i/>
              </w:rPr>
            </w:pPr>
            <w:r>
              <w:t>Введение в основы цветосветовой организации архитектурной среды</w:t>
            </w:r>
          </w:p>
        </w:tc>
      </w:tr>
      <w:tr w:rsidR="000570F1" w14:paraId="26F8E493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7A4D" w14:textId="77777777" w:rsidR="000570F1" w:rsidRDefault="00C9103C">
            <w:r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2B223" w14:textId="77777777" w:rsidR="000570F1" w:rsidRDefault="00C9103C">
            <w:pPr>
              <w:rPr>
                <w:i/>
              </w:rPr>
            </w:pPr>
            <w:r>
              <w:t>«Цветовой код» как метод проектирования пространства</w:t>
            </w:r>
          </w:p>
        </w:tc>
      </w:tr>
      <w:tr w:rsidR="000570F1" w14:paraId="3BAE9E52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989F" w14:textId="77777777" w:rsidR="000570F1" w:rsidRDefault="00C9103C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CCE9A" w14:textId="77777777" w:rsidR="000570F1" w:rsidRDefault="00C9103C">
            <w:pPr>
              <w:rPr>
                <w:b/>
                <w:i/>
              </w:rPr>
            </w:pPr>
            <w:r>
              <w:rPr>
                <w:b/>
              </w:rPr>
              <w:t>Принципы цветосветовой организации архитектурной среды</w:t>
            </w:r>
          </w:p>
        </w:tc>
      </w:tr>
      <w:tr w:rsidR="000570F1" w14:paraId="632A7124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885B" w14:textId="77777777" w:rsidR="000570F1" w:rsidRDefault="00C9103C">
            <w:r>
              <w:t>Тема 2.1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7D95C" w14:textId="77777777" w:rsidR="000570F1" w:rsidRDefault="00C9103C">
            <w:pPr>
              <w:rPr>
                <w:i/>
              </w:rPr>
            </w:pPr>
            <w:r>
              <w:t>Цветовое оформление архитектурных сооружений</w:t>
            </w:r>
          </w:p>
        </w:tc>
      </w:tr>
      <w:tr w:rsidR="000570F1" w14:paraId="7DDD29CB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604C" w14:textId="77777777" w:rsidR="000570F1" w:rsidRDefault="00C9103C">
            <w:r>
              <w:t>Тема 2.2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224DE" w14:textId="77777777" w:rsidR="000570F1" w:rsidRDefault="00C9103C">
            <w:r>
              <w:t>Световое оформление архитектурных сооружений</w:t>
            </w:r>
          </w:p>
        </w:tc>
      </w:tr>
    </w:tbl>
    <w:p w14:paraId="28994616" w14:textId="77777777" w:rsidR="000570F1" w:rsidRDefault="00C9103C">
      <w:pPr>
        <w:pStyle w:val="1"/>
        <w:numPr>
          <w:ilvl w:val="0"/>
          <w:numId w:val="1"/>
        </w:numPr>
      </w:pPr>
      <w:r>
        <w:t>Результаты обучения при изучении дисциплины, система оценивания результатов текущего контроля и промежуточной аттестации.</w:t>
      </w:r>
    </w:p>
    <w:p w14:paraId="1B227EDB" w14:textId="77777777" w:rsidR="000570F1" w:rsidRDefault="00C9103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afff8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2460"/>
        <w:gridCol w:w="3118"/>
      </w:tblGrid>
      <w:tr w:rsidR="000570F1" w14:paraId="4E3E2346" w14:textId="77777777">
        <w:trPr>
          <w:trHeight w:val="340"/>
        </w:trPr>
        <w:tc>
          <w:tcPr>
            <w:tcW w:w="4065" w:type="dxa"/>
            <w:shd w:val="clear" w:color="auto" w:fill="DBE5F1"/>
          </w:tcPr>
          <w:p w14:paraId="15694844" w14:textId="77777777" w:rsidR="000570F1" w:rsidRDefault="00C9103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460" w:type="dxa"/>
            <w:shd w:val="clear" w:color="auto" w:fill="DBE5F1"/>
          </w:tcPr>
          <w:p w14:paraId="03060EBB" w14:textId="77777777" w:rsidR="000570F1" w:rsidRDefault="00C9103C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1A6FCDFD" w14:textId="77777777" w:rsidR="000570F1" w:rsidRDefault="00C9103C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570F1" w14:paraId="2A7B4C3E" w14:textId="77777777">
        <w:trPr>
          <w:trHeight w:val="286"/>
        </w:trPr>
        <w:tc>
          <w:tcPr>
            <w:tcW w:w="4065" w:type="dxa"/>
          </w:tcPr>
          <w:p w14:paraId="40DC2665" w14:textId="77777777" w:rsidR="000570F1" w:rsidRDefault="00C9103C">
            <w:r>
              <w:t xml:space="preserve">Текущий контроль: </w:t>
            </w:r>
          </w:p>
        </w:tc>
        <w:tc>
          <w:tcPr>
            <w:tcW w:w="2460" w:type="dxa"/>
          </w:tcPr>
          <w:p w14:paraId="58B9D518" w14:textId="77777777" w:rsidR="000570F1" w:rsidRDefault="000570F1"/>
        </w:tc>
        <w:tc>
          <w:tcPr>
            <w:tcW w:w="3118" w:type="dxa"/>
          </w:tcPr>
          <w:p w14:paraId="6C30E2D7" w14:textId="77777777" w:rsidR="000570F1" w:rsidRDefault="000570F1"/>
        </w:tc>
      </w:tr>
      <w:tr w:rsidR="000570F1" w14:paraId="6928186C" w14:textId="77777777">
        <w:trPr>
          <w:trHeight w:val="286"/>
        </w:trPr>
        <w:tc>
          <w:tcPr>
            <w:tcW w:w="4065" w:type="dxa"/>
          </w:tcPr>
          <w:p w14:paraId="57289CFF" w14:textId="77777777" w:rsidR="000570F1" w:rsidRDefault="00C9103C">
            <w:r>
              <w:t>- участие в дискуссии</w:t>
            </w:r>
          </w:p>
        </w:tc>
        <w:tc>
          <w:tcPr>
            <w:tcW w:w="2460" w:type="dxa"/>
          </w:tcPr>
          <w:p w14:paraId="4C1BBE80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5F680280" w14:textId="77777777" w:rsidR="000570F1" w:rsidRDefault="00C9103C">
            <w:pPr>
              <w:jc w:val="center"/>
            </w:pPr>
            <w:r>
              <w:t>5</w:t>
            </w:r>
          </w:p>
          <w:p w14:paraId="3434C5B6" w14:textId="77777777" w:rsidR="000570F1" w:rsidRDefault="00C9103C">
            <w:pPr>
              <w:jc w:val="center"/>
            </w:pPr>
            <w:r>
              <w:t>4</w:t>
            </w:r>
          </w:p>
          <w:p w14:paraId="6791AF75" w14:textId="77777777" w:rsidR="000570F1" w:rsidRDefault="00C9103C">
            <w:pPr>
              <w:jc w:val="center"/>
            </w:pPr>
            <w:r>
              <w:t>3</w:t>
            </w:r>
          </w:p>
          <w:p w14:paraId="5B04FB43" w14:textId="77777777" w:rsidR="000570F1" w:rsidRDefault="00C9103C">
            <w:pPr>
              <w:jc w:val="center"/>
            </w:pPr>
            <w:r>
              <w:t>2</w:t>
            </w:r>
          </w:p>
        </w:tc>
      </w:tr>
      <w:tr w:rsidR="000570F1" w14:paraId="367E5D15" w14:textId="77777777">
        <w:trPr>
          <w:trHeight w:val="286"/>
        </w:trPr>
        <w:tc>
          <w:tcPr>
            <w:tcW w:w="4065" w:type="dxa"/>
          </w:tcPr>
          <w:p w14:paraId="423DD455" w14:textId="77777777" w:rsidR="000570F1" w:rsidRDefault="00C9103C">
            <w:r>
              <w:t>практическое задание 1</w:t>
            </w:r>
          </w:p>
        </w:tc>
        <w:tc>
          <w:tcPr>
            <w:tcW w:w="2460" w:type="dxa"/>
          </w:tcPr>
          <w:p w14:paraId="59078656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/>
          </w:tcPr>
          <w:p w14:paraId="10B979B2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0F1" w14:paraId="46D27A34" w14:textId="77777777">
        <w:trPr>
          <w:trHeight w:val="214"/>
        </w:trPr>
        <w:tc>
          <w:tcPr>
            <w:tcW w:w="4065" w:type="dxa"/>
          </w:tcPr>
          <w:p w14:paraId="28C5CA0B" w14:textId="77777777" w:rsidR="000570F1" w:rsidRDefault="00C9103C">
            <w:r>
              <w:t>практическое задание 2</w:t>
            </w:r>
          </w:p>
        </w:tc>
        <w:tc>
          <w:tcPr>
            <w:tcW w:w="2460" w:type="dxa"/>
          </w:tcPr>
          <w:p w14:paraId="46E4D28D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/>
          </w:tcPr>
          <w:p w14:paraId="536E3ACC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0F1" w14:paraId="574FD6A2" w14:textId="77777777">
        <w:trPr>
          <w:trHeight w:val="286"/>
        </w:trPr>
        <w:tc>
          <w:tcPr>
            <w:tcW w:w="4065" w:type="dxa"/>
          </w:tcPr>
          <w:p w14:paraId="13A6EB6B" w14:textId="77777777" w:rsidR="000570F1" w:rsidRDefault="00C9103C">
            <w:r>
              <w:t>практическое задание 3</w:t>
            </w:r>
          </w:p>
        </w:tc>
        <w:tc>
          <w:tcPr>
            <w:tcW w:w="2460" w:type="dxa"/>
          </w:tcPr>
          <w:p w14:paraId="05A22923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/>
          </w:tcPr>
          <w:p w14:paraId="3910DF35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0F1" w14:paraId="0707205C" w14:textId="77777777">
        <w:trPr>
          <w:trHeight w:val="286"/>
        </w:trPr>
        <w:tc>
          <w:tcPr>
            <w:tcW w:w="4065" w:type="dxa"/>
          </w:tcPr>
          <w:p w14:paraId="2CE9F1A6" w14:textId="77777777" w:rsidR="000570F1" w:rsidRDefault="00C9103C">
            <w:r>
              <w:t>практическое задание 4</w:t>
            </w:r>
          </w:p>
        </w:tc>
        <w:tc>
          <w:tcPr>
            <w:tcW w:w="2460" w:type="dxa"/>
          </w:tcPr>
          <w:p w14:paraId="25E83D41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/>
          </w:tcPr>
          <w:p w14:paraId="5982B92F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0F1" w14:paraId="68201D40" w14:textId="77777777">
        <w:tc>
          <w:tcPr>
            <w:tcW w:w="4065" w:type="dxa"/>
          </w:tcPr>
          <w:p w14:paraId="37712C8F" w14:textId="77777777" w:rsidR="000570F1" w:rsidRDefault="00C9103C">
            <w:r>
              <w:t xml:space="preserve">Промежуточная аттестация </w:t>
            </w:r>
          </w:p>
          <w:p w14:paraId="0BC73A33" w14:textId="77777777" w:rsidR="000570F1" w:rsidRDefault="00C9103C">
            <w:r>
              <w:t xml:space="preserve">Контрольная точка 1. </w:t>
            </w:r>
          </w:p>
        </w:tc>
        <w:tc>
          <w:tcPr>
            <w:tcW w:w="2460" w:type="dxa"/>
          </w:tcPr>
          <w:p w14:paraId="75107E9B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14D5F679" w14:textId="77777777" w:rsidR="000570F1" w:rsidRDefault="00C9103C">
            <w:r>
              <w:t>зачтено</w:t>
            </w:r>
          </w:p>
          <w:p w14:paraId="6F5D44AA" w14:textId="77777777" w:rsidR="000570F1" w:rsidRDefault="00C9103C">
            <w:r>
              <w:t>не зачтено</w:t>
            </w:r>
          </w:p>
        </w:tc>
      </w:tr>
      <w:tr w:rsidR="000570F1" w14:paraId="0706E19D" w14:textId="77777777">
        <w:tc>
          <w:tcPr>
            <w:tcW w:w="4065" w:type="dxa"/>
          </w:tcPr>
          <w:p w14:paraId="330F04E1" w14:textId="77777777" w:rsidR="000570F1" w:rsidRDefault="00C9103C">
            <w:r>
              <w:rPr>
                <w:b/>
              </w:rPr>
              <w:t>Итого за дисциплину</w:t>
            </w:r>
          </w:p>
          <w:p w14:paraId="623B0367" w14:textId="77777777" w:rsidR="000570F1" w:rsidRDefault="00C9103C">
            <w:r>
              <w:t>зачёт</w:t>
            </w:r>
            <w:r>
              <w:rPr>
                <w:i/>
              </w:rPr>
              <w:t xml:space="preserve"> </w:t>
            </w:r>
          </w:p>
        </w:tc>
        <w:tc>
          <w:tcPr>
            <w:tcW w:w="2460" w:type="dxa"/>
          </w:tcPr>
          <w:p w14:paraId="0CFE7431" w14:textId="77777777" w:rsidR="000570F1" w:rsidRDefault="000570F1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18BC3340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2E0A02D4" w14:textId="77777777" w:rsidR="000570F1" w:rsidRDefault="00C9103C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511B3ABC" w14:textId="77777777" w:rsidR="000570F1" w:rsidRDefault="00C9103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CA90F39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проблемная лекция;</w:t>
      </w:r>
    </w:p>
    <w:p w14:paraId="1CB9B7C7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1BCC1E5E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0B5C429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5832FB5C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прим</w:t>
      </w:r>
      <w:r>
        <w:rPr>
          <w:rFonts w:eastAsia="Times New Roman"/>
          <w:color w:val="000000"/>
          <w:sz w:val="24"/>
          <w:szCs w:val="24"/>
        </w:rPr>
        <w:t>енение электронного обучения;</w:t>
      </w:r>
    </w:p>
    <w:p w14:paraId="36E1E78B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137C8CC0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посещение выставочных пространств, конференций и профильных лабораторий по цветоведению и освещению.</w:t>
      </w:r>
    </w:p>
    <w:p w14:paraId="2C305FA4" w14:textId="77777777" w:rsidR="000570F1" w:rsidRDefault="00C9103C">
      <w:pPr>
        <w:pStyle w:val="1"/>
        <w:numPr>
          <w:ilvl w:val="0"/>
          <w:numId w:val="1"/>
        </w:numPr>
      </w:pPr>
      <w:r>
        <w:t>Практическая подготовка</w:t>
      </w:r>
    </w:p>
    <w:p w14:paraId="56D1F1C4" w14:textId="77777777" w:rsidR="000570F1" w:rsidRDefault="00C9103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</w:t>
      </w:r>
      <w:r>
        <w:rPr>
          <w:rFonts w:eastAsia="Times New Roman"/>
          <w:color w:val="000000"/>
          <w:sz w:val="24"/>
          <w:szCs w:val="24"/>
        </w:rPr>
        <w:t>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F34C837" w14:textId="77777777" w:rsidR="000570F1" w:rsidRDefault="00C9103C">
      <w:pPr>
        <w:pStyle w:val="1"/>
        <w:numPr>
          <w:ilvl w:val="0"/>
          <w:numId w:val="1"/>
        </w:numPr>
      </w:pPr>
      <w:r>
        <w:t>Организация образовательного процесса дл</w:t>
      </w:r>
      <w:r>
        <w:t>я лиц с ограниченными возможностями здоровья</w:t>
      </w:r>
    </w:p>
    <w:p w14:paraId="36F1C1EB" w14:textId="77777777" w:rsidR="000570F1" w:rsidRDefault="00C9103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</w:t>
      </w:r>
      <w:r>
        <w:rPr>
          <w:rFonts w:eastAsia="Times New Roman"/>
          <w:color w:val="000000"/>
          <w:sz w:val="24"/>
          <w:szCs w:val="24"/>
        </w:rPr>
        <w:t>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</w:t>
      </w:r>
      <w:r>
        <w:rPr>
          <w:rFonts w:eastAsia="Times New Roman"/>
          <w:color w:val="000000"/>
          <w:sz w:val="24"/>
          <w:szCs w:val="24"/>
        </w:rPr>
        <w:t>ной аттестации.</w:t>
      </w:r>
    </w:p>
    <w:sectPr w:rsidR="000570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2F6B" w14:textId="77777777" w:rsidR="00C9103C" w:rsidRDefault="00C9103C">
      <w:r>
        <w:separator/>
      </w:r>
    </w:p>
  </w:endnote>
  <w:endnote w:type="continuationSeparator" w:id="0">
    <w:p w14:paraId="0D54BC7D" w14:textId="77777777" w:rsidR="00C9103C" w:rsidRDefault="00C9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E160" w14:textId="77777777" w:rsidR="000570F1" w:rsidRDefault="00C910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3B61092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E135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792A206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D838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E9FCAEF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244B" w14:textId="77777777" w:rsidR="00C9103C" w:rsidRDefault="00C9103C">
      <w:r>
        <w:separator/>
      </w:r>
    </w:p>
  </w:footnote>
  <w:footnote w:type="continuationSeparator" w:id="0">
    <w:p w14:paraId="25AC1AD1" w14:textId="77777777" w:rsidR="00C9103C" w:rsidRDefault="00C9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AB8D" w14:textId="77777777" w:rsidR="000570F1" w:rsidRDefault="00C910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D621AE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648320F4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1DC3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258F741E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7B48"/>
    <w:multiLevelType w:val="multilevel"/>
    <w:tmpl w:val="875A1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307588"/>
    <w:multiLevelType w:val="multilevel"/>
    <w:tmpl w:val="69BCC7AA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34FB5260"/>
    <w:multiLevelType w:val="multilevel"/>
    <w:tmpl w:val="E544EFB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36727ECC"/>
    <w:multiLevelType w:val="multilevel"/>
    <w:tmpl w:val="67A231E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830DFB"/>
    <w:multiLevelType w:val="multilevel"/>
    <w:tmpl w:val="1CCACA6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2C7620"/>
    <w:multiLevelType w:val="multilevel"/>
    <w:tmpl w:val="192E497C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542564D6"/>
    <w:multiLevelType w:val="multilevel"/>
    <w:tmpl w:val="6402019E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F1"/>
    <w:rsid w:val="000570F1"/>
    <w:rsid w:val="00C9103C"/>
    <w:rsid w:val="00D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7E2D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YSDeEZX5USnO7YYmSiMcngzJg==">AMUW2mWtVgIeP+9T2pzWt0R+Uq66ii2/LMNgbvShveG5WsmBajloCoJpDZmB6p6s8uOAUyGsaIeBvGFULe86iisIgh+K+sF90XyV7BmCH+doQllxKknbqpjFde/w8YquUIxgz4maRB+3XJDa6Sy6yjFU87jw2wYneQ==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</cp:revision>
  <dcterms:created xsi:type="dcterms:W3CDTF">2021-02-10T10:37:00Z</dcterms:created>
  <dcterms:modified xsi:type="dcterms:W3CDTF">2022-05-15T23:57:00Z</dcterms:modified>
</cp:coreProperties>
</file>