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4"/>
        <w:tblW w:w="9889" w:type="dxa"/>
        <w:tblLayout w:type="fixed"/>
        <w:tblLook w:val="04A0" w:firstRow="1" w:lastRow="0" w:firstColumn="1" w:lastColumn="0" w:noHBand="0" w:noVBand="1"/>
      </w:tblPr>
      <w:tblGrid>
        <w:gridCol w:w="3329"/>
        <w:gridCol w:w="1351"/>
        <w:gridCol w:w="5209"/>
      </w:tblGrid>
      <w:tr w:rsidR="003F68BD">
        <w:trPr>
          <w:trHeight w:val="567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8BD" w:rsidRDefault="003D26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3F68BD" w:rsidRDefault="003D263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3F68BD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F68BD" w:rsidRDefault="003D2633" w:rsidP="00296E3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Компьютерное конструирование костюма</w:t>
            </w:r>
          </w:p>
        </w:tc>
      </w:tr>
      <w:tr w:rsidR="003F68BD">
        <w:trPr>
          <w:trHeight w:val="567"/>
        </w:trPr>
        <w:tc>
          <w:tcPr>
            <w:tcW w:w="3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8BD" w:rsidRDefault="003D2633">
            <w:pPr>
              <w:rPr>
                <w:sz w:val="24"/>
                <w:szCs w:val="24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6765514"/>
            <w:bookmarkStart w:id="5" w:name="_Toc57022812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8BD" w:rsidRDefault="003D2633">
            <w:pPr>
              <w:rPr>
                <w:sz w:val="24"/>
                <w:szCs w:val="24"/>
              </w:rPr>
            </w:pPr>
            <w:bookmarkStart w:id="6" w:name="_Toc62039379"/>
            <w:bookmarkStart w:id="7" w:name="_Toc57025164"/>
            <w:bookmarkStart w:id="8" w:name="_Toc57022813"/>
            <w:bookmarkStart w:id="9" w:name="_Toc57024931"/>
            <w:bookmarkStart w:id="10" w:name="_Toc56765515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3F68BD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8BD" w:rsidRDefault="003D2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8BD" w:rsidRDefault="003D2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3F68BD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8BD" w:rsidRDefault="00296E36">
            <w:pPr>
              <w:rPr>
                <w:sz w:val="26"/>
                <w:szCs w:val="26"/>
              </w:rPr>
            </w:pPr>
            <w:r w:rsidRPr="00296E36">
              <w:rPr>
                <w:sz w:val="26"/>
                <w:szCs w:val="26"/>
              </w:rPr>
              <w:t>Искусство костюма и моды</w:t>
            </w:r>
          </w:p>
        </w:tc>
      </w:tr>
      <w:tr w:rsidR="003F68BD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3F68BD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8BD" w:rsidRDefault="008F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:rsidR="003F68BD" w:rsidRDefault="003F68BD">
      <w:pPr>
        <w:pStyle w:val="affc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3F68BD" w:rsidRDefault="003D2633">
      <w:pPr>
        <w:pStyle w:val="1"/>
        <w:numPr>
          <w:ilvl w:val="0"/>
          <w:numId w:val="0"/>
        </w:numPr>
        <w:ind w:left="710"/>
      </w:pPr>
      <w:r>
        <w:t>1. Общие сведения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Компьютерное конструирование аксессуаров костюма</w:t>
      </w:r>
      <w:r>
        <w:rPr>
          <w:rFonts w:eastAsia="Times New Roman"/>
          <w:color w:val="000000"/>
          <w:sz w:val="24"/>
          <w:szCs w:val="24"/>
        </w:rPr>
        <w:t xml:space="preserve">» относится к обязательной </w:t>
      </w:r>
      <w:r>
        <w:rPr>
          <w:sz w:val="24"/>
          <w:szCs w:val="24"/>
        </w:rPr>
        <w:t>части образовательной программы</w:t>
      </w:r>
      <w:r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:rsidR="003F68BD" w:rsidRDefault="003D2633">
      <w:pPr>
        <w:numPr>
          <w:ilvl w:val="3"/>
          <w:numId w:val="6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Композиция </w:t>
      </w:r>
    </w:p>
    <w:p w:rsidR="003F68BD" w:rsidRDefault="003D2633">
      <w:pPr>
        <w:pStyle w:val="affc"/>
        <w:rPr>
          <w:sz w:val="24"/>
          <w:szCs w:val="24"/>
        </w:rPr>
      </w:pPr>
      <w:r>
        <w:rPr>
          <w:sz w:val="24"/>
          <w:szCs w:val="24"/>
        </w:rPr>
        <w:t>- Рисунок</w:t>
      </w:r>
    </w:p>
    <w:p w:rsidR="003F68BD" w:rsidRDefault="003D2633">
      <w:pPr>
        <w:pStyle w:val="affc"/>
        <w:rPr>
          <w:sz w:val="24"/>
          <w:szCs w:val="24"/>
        </w:rPr>
      </w:pPr>
      <w:r>
        <w:rPr>
          <w:sz w:val="24"/>
          <w:szCs w:val="24"/>
        </w:rPr>
        <w:t>- Живопись</w:t>
      </w:r>
    </w:p>
    <w:p w:rsidR="003F68BD" w:rsidRDefault="003D2633">
      <w:pPr>
        <w:pStyle w:val="affc"/>
        <w:rPr>
          <w:sz w:val="24"/>
          <w:szCs w:val="24"/>
        </w:rPr>
      </w:pPr>
      <w:r>
        <w:rPr>
          <w:sz w:val="24"/>
          <w:szCs w:val="24"/>
        </w:rPr>
        <w:t>- Архитектоника объемных структур</w:t>
      </w:r>
    </w:p>
    <w:p w:rsidR="003F68BD" w:rsidRDefault="003D2633">
      <w:pPr>
        <w:pStyle w:val="affc"/>
        <w:rPr>
          <w:sz w:val="24"/>
          <w:szCs w:val="24"/>
        </w:rPr>
      </w:pPr>
      <w:r>
        <w:rPr>
          <w:sz w:val="24"/>
          <w:szCs w:val="24"/>
        </w:rPr>
        <w:t>- История дизайна</w:t>
      </w:r>
    </w:p>
    <w:p w:rsidR="003F68BD" w:rsidRDefault="003D2633">
      <w:pPr>
        <w:pStyle w:val="affc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Информационные технологии в искусстве костюма и текстиля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Инновационные технологии проектирования образов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Художественное проектирование костюма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Стилевое формообразование коллекции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Стилевое формообразование аксессуаров костюмов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дипломном проектирование, а </w:t>
      </w:r>
      <w:proofErr w:type="gramStart"/>
      <w:r>
        <w:rPr>
          <w:rFonts w:eastAsia="Times New Roman"/>
          <w:color w:val="000000"/>
          <w:sz w:val="24"/>
          <w:szCs w:val="24"/>
        </w:rPr>
        <w:t>так же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освоении следующих дисциплин: 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- Компьютерная графика</w:t>
      </w:r>
    </w:p>
    <w:p w:rsidR="003F68BD" w:rsidRDefault="003D2633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 Рекламная графика аксессуаров костюмов</w:t>
      </w:r>
    </w:p>
    <w:p w:rsidR="003F68BD" w:rsidRDefault="003F68BD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:rsidR="003F68BD" w:rsidRDefault="003D2633">
      <w:pPr>
        <w:pStyle w:val="2"/>
        <w:numPr>
          <w:ilvl w:val="0"/>
          <w:numId w:val="0"/>
        </w:numPr>
        <w:ind w:left="71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2. Цели и планируемые результаты обучения по дисциплине</w:t>
      </w:r>
    </w:p>
    <w:p w:rsidR="003F68BD" w:rsidRDefault="003D2633">
      <w:pPr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«Информационные и коммуникационные технологии в профессиональной деятельности» являются:</w:t>
      </w:r>
    </w:p>
    <w:p w:rsidR="003F68BD" w:rsidRDefault="003D263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изучение принципов разработки информационных систем</w:t>
      </w:r>
    </w:p>
    <w:p w:rsidR="003F68BD" w:rsidRDefault="003D263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изучение коммуникационных технологий в профессиональной деятельности</w:t>
      </w:r>
    </w:p>
    <w:p w:rsidR="003F68BD" w:rsidRDefault="003D2633">
      <w:pPr>
        <w:numPr>
          <w:ilvl w:val="2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навыков работы с основными популярными пакетами обработки текстовой и численной информации</w:t>
      </w:r>
    </w:p>
    <w:p w:rsidR="003F68BD" w:rsidRDefault="003D2633">
      <w:pPr>
        <w:numPr>
          <w:ilvl w:val="2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3F68BD" w:rsidRDefault="003D2633">
      <w:pPr>
        <w:numPr>
          <w:ilvl w:val="3"/>
          <w:numId w:val="8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3F68BD" w:rsidRDefault="003F68BD">
      <w:pPr>
        <w:jc w:val="both"/>
        <w:rPr>
          <w:rFonts w:eastAsia="Times New Roman"/>
          <w:color w:val="000000"/>
          <w:sz w:val="24"/>
          <w:szCs w:val="24"/>
        </w:rPr>
      </w:pPr>
    </w:p>
    <w:p w:rsidR="003F68BD" w:rsidRDefault="003F68BD">
      <w:pPr>
        <w:jc w:val="both"/>
        <w:rPr>
          <w:rFonts w:eastAsia="Times New Roman"/>
          <w:color w:val="000000"/>
          <w:sz w:val="24"/>
          <w:szCs w:val="24"/>
        </w:rPr>
      </w:pPr>
    </w:p>
    <w:p w:rsidR="003F68BD" w:rsidRDefault="003F68BD">
      <w:pPr>
        <w:jc w:val="both"/>
        <w:rPr>
          <w:rFonts w:eastAsia="Times New Roman"/>
          <w:color w:val="000000"/>
          <w:sz w:val="24"/>
          <w:szCs w:val="24"/>
        </w:rPr>
      </w:pPr>
    </w:p>
    <w:p w:rsidR="003F68BD" w:rsidRDefault="003F68BD">
      <w:pPr>
        <w:jc w:val="both"/>
        <w:rPr>
          <w:rFonts w:eastAsia="Times New Roman"/>
          <w:color w:val="000000"/>
          <w:sz w:val="24"/>
          <w:szCs w:val="24"/>
        </w:rPr>
      </w:pPr>
    </w:p>
    <w:p w:rsidR="003F68BD" w:rsidRDefault="003F68BD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:rsidR="003F68BD" w:rsidRDefault="003D2633">
      <w:pPr>
        <w:pStyle w:val="2"/>
        <w:numPr>
          <w:ilvl w:val="0"/>
          <w:numId w:val="0"/>
        </w:numPr>
        <w:ind w:left="7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3.Формируемые компетенции и индикаторы достижения компетенций:</w:t>
      </w:r>
    </w:p>
    <w:p w:rsidR="003F68BD" w:rsidRDefault="003F68BD">
      <w:pPr>
        <w:keepNext/>
        <w:spacing w:before="120" w:after="120"/>
        <w:rPr>
          <w:rFonts w:eastAsia="Times New Roman"/>
          <w:color w:val="000000"/>
          <w:sz w:val="26"/>
          <w:szCs w:val="26"/>
        </w:rPr>
      </w:pPr>
    </w:p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2689"/>
        <w:gridCol w:w="3491"/>
        <w:gridCol w:w="3571"/>
      </w:tblGrid>
      <w:tr w:rsidR="003F68BD">
        <w:trPr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F68BD" w:rsidRDefault="003D2633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F68BD" w:rsidRDefault="003D26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3F68BD" w:rsidRDefault="003D26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F68BD" w:rsidRDefault="003D2633">
            <w:pPr>
              <w:ind w:left="57" w:hanging="5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3F68BD">
        <w:trPr>
          <w:trHeight w:val="96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 </w:t>
            </w:r>
          </w:p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  <w:r>
              <w:rPr>
                <w:sz w:val="24"/>
                <w:szCs w:val="24"/>
              </w:rPr>
              <w:br/>
            </w:r>
          </w:p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участвовать в реализации современных технически совершенных технологий по выпуску конкурентоспособной продукции полиграфического и упаковочного производства</w:t>
            </w:r>
          </w:p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F68BD" w:rsidRDefault="003F68BD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ИД-ОПК-1.2 </w:t>
            </w:r>
            <w:r>
              <w:rPr>
                <w:sz w:val="24"/>
                <w:szCs w:val="24"/>
              </w:rPr>
              <w:tab/>
              <w:t xml:space="preserve">Применение методов математического   анализа   и моделирования для управления производством и качеством полиграфической и упаковочной продукции.   </w:t>
            </w:r>
          </w:p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ИД-ОПК-2.3  Реализация  технически совершенных современных технологий изготовления конкурентоспособной продукции полиграфического и упаковочного производств в условиях  осуществлении связей с поставщиками материалов, оборудования, приборов, программных средств, заказчиками и продавцами услуг;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D2633">
            <w:r>
              <w:t>Знает принципы работы основных инструментальных средств информационных систем и систем автоматизированного проектирования;</w:t>
            </w:r>
          </w:p>
          <w:p w:rsidR="003F68BD" w:rsidRDefault="003D2633">
            <w:r>
              <w:t>Имеет практические навыки работы с этими системами;</w:t>
            </w:r>
          </w:p>
          <w:p w:rsidR="003F68BD" w:rsidRDefault="003D2633">
            <w:r>
              <w:t>-Знает технические характеристики и области применения технических средств;</w:t>
            </w:r>
          </w:p>
          <w:p w:rsidR="003F68BD" w:rsidRDefault="003D2633">
            <w:r>
              <w:t>-Владеет методами первичной обработки изображений;</w:t>
            </w:r>
          </w:p>
          <w:p w:rsidR="003F68BD" w:rsidRDefault="003D2633">
            <w:r>
              <w:t>-Умеет применять современные компьютерные средства и специальное программное обеспечение при обработке изображений и автоматизированного проектирования изделий и упаковки;</w:t>
            </w:r>
          </w:p>
          <w:p w:rsidR="003F68BD" w:rsidRDefault="003D2633">
            <w:pPr>
              <w:rPr>
                <w:b/>
              </w:rPr>
            </w:pPr>
            <w:r>
              <w:t>-Имеет навыки систематического изучения научно-технической и справочной информации, отечественного и зарубежного опыта в области инструментальных средств информационных систем.</w:t>
            </w:r>
          </w:p>
        </w:tc>
      </w:tr>
      <w:tr w:rsidR="003F68BD">
        <w:trPr>
          <w:trHeight w:val="31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3F68BD">
        <w:trPr>
          <w:trHeight w:val="96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3F68BD">
        <w:trPr>
          <w:trHeight w:val="63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F68BD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3F68BD">
        <w:trPr>
          <w:trHeight w:val="32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ОПК-7.</w:t>
            </w:r>
            <w:r>
              <w:rPr>
                <w:sz w:val="24"/>
                <w:szCs w:val="24"/>
              </w:rPr>
              <w:tab/>
              <w:t>Способен применять методы оптимизации технологических процессов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F68BD">
            <w:pPr>
              <w:rPr>
                <w:sz w:val="24"/>
                <w:szCs w:val="24"/>
              </w:rPr>
            </w:pPr>
          </w:p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  <w:r>
              <w:rPr>
                <w:sz w:val="24"/>
                <w:szCs w:val="24"/>
              </w:rPr>
              <w:tab/>
              <w:t>Способен использовать аналитические модели процессов при проектировании производств полиграфической продукции, технологических процессов производства промышленных изделий и упаковки с использованием полиграфических технологий</w:t>
            </w:r>
          </w:p>
          <w:p w:rsidR="003F68BD" w:rsidRDefault="003F68BD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ИД-ОПК-7.1</w:t>
            </w:r>
            <w:r>
              <w:rPr>
                <w:sz w:val="24"/>
                <w:szCs w:val="24"/>
              </w:rPr>
              <w:tab/>
              <w:t>Анализ технологических процессов производства печатной и упаковочной продукции с точки зрения необходимости оптимизации и внедрения инновационных технологий производства печатной и упаковочной продукции в целом для повышения эффективности производства</w:t>
            </w:r>
          </w:p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ИД-ОПК-7.2</w:t>
            </w:r>
            <w:r>
              <w:rPr>
                <w:sz w:val="24"/>
                <w:szCs w:val="24"/>
              </w:rPr>
              <w:tab/>
              <w:t xml:space="preserve">Поиск способов оптимизации технологических </w:t>
            </w:r>
            <w:r>
              <w:rPr>
                <w:sz w:val="24"/>
                <w:szCs w:val="24"/>
              </w:rPr>
              <w:lastRenderedPageBreak/>
              <w:t xml:space="preserve">процессов на основе использования более совершенных программных средств, включая моделирование отдельных операций и технологического процесса производства печатной и упаковочной продукции в целом     </w:t>
            </w:r>
          </w:p>
          <w:p w:rsidR="003F68BD" w:rsidRDefault="003F68BD">
            <w:pPr>
              <w:widowControl w:val="0"/>
              <w:rPr>
                <w:sz w:val="24"/>
                <w:szCs w:val="24"/>
              </w:rPr>
            </w:pPr>
          </w:p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  <w:t xml:space="preserve">Анализ моделей технологических процессов производства упаковочной и полиграфической продукции с точки зрения эффективности проектных </w:t>
            </w:r>
            <w:proofErr w:type="gramStart"/>
            <w:r>
              <w:rPr>
                <w:sz w:val="24"/>
                <w:szCs w:val="24"/>
              </w:rPr>
              <w:t xml:space="preserve">решений.   </w:t>
            </w:r>
            <w:proofErr w:type="gramEnd"/>
            <w:r>
              <w:rPr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</w:t>
            </w:r>
          </w:p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ИД-ОПК-8.2</w:t>
            </w:r>
            <w:r>
              <w:rPr>
                <w:sz w:val="24"/>
                <w:szCs w:val="24"/>
              </w:rPr>
              <w:br/>
              <w:t>Использование программно-аппаратных средств при проектировании предприятий полиграфического и упаковочного производства с учетом управления рабочими потоками для проектируемых участков, технологических процессов производства полиграфической продукции, упаковки и промышленных изделий, изготавливаемых с использованием полиграфических технологий</w:t>
            </w:r>
            <w:r>
              <w:rPr>
                <w:sz w:val="24"/>
                <w:szCs w:val="24"/>
              </w:rPr>
              <w:br/>
              <w:t xml:space="preserve">                                                                                 </w:t>
            </w:r>
          </w:p>
          <w:p w:rsidR="003F68BD" w:rsidRDefault="003D263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</w:t>
            </w:r>
            <w:r>
              <w:rPr>
                <w:sz w:val="24"/>
                <w:szCs w:val="24"/>
              </w:rPr>
              <w:br/>
              <w:t xml:space="preserve">Проектирование технологических процессов производства полиграфической продукции, упаковки и промышленных </w:t>
            </w:r>
            <w:proofErr w:type="gramStart"/>
            <w:r>
              <w:rPr>
                <w:sz w:val="24"/>
                <w:szCs w:val="24"/>
              </w:rPr>
              <w:t xml:space="preserve">изделий.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D" w:rsidRDefault="003D263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-Обладает способностью применять основные методы и средства проектирования в профессиональной деятельности по выпуску книг, газет, журналов, рекламной, упаковочной и другой продукции с использованием информационных технологий</w:t>
            </w:r>
          </w:p>
          <w:p w:rsidR="003F68BD" w:rsidRDefault="003D2633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способностью реализовывать и корректировать технологический процесс с применением технических и программных средств, материалов и других ресурсов, обеспечивать функционирование первичных производственных участков на </w:t>
            </w:r>
            <w:r>
              <w:rPr>
                <w:rFonts w:eastAsia="Times New Roman"/>
                <w:color w:val="000000"/>
              </w:rPr>
              <w:lastRenderedPageBreak/>
              <w:t>предприятиях полиграфического и упаковочного профилей</w:t>
            </w:r>
          </w:p>
        </w:tc>
      </w:tr>
    </w:tbl>
    <w:p w:rsidR="003F68BD" w:rsidRDefault="003F68BD">
      <w:pPr>
        <w:keepNext/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3F68BD" w:rsidRDefault="003D2633">
      <w:pPr>
        <w:keepNext/>
        <w:spacing w:before="240" w:after="240"/>
        <w:ind w:left="72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3. СТРУКТУРА И СОДЕРЖАНИЕ УЧЕБНОЙ ДИСЦИПЛИНЫ/МОДУЛЯ</w:t>
      </w:r>
    </w:p>
    <w:p w:rsidR="003F68BD" w:rsidRDefault="003D2633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4"/>
        <w:tblW w:w="75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1"/>
        <w:gridCol w:w="937"/>
      </w:tblGrid>
      <w:tr w:rsidR="003F68BD">
        <w:trPr>
          <w:trHeight w:val="340"/>
        </w:trPr>
        <w:tc>
          <w:tcPr>
            <w:tcW w:w="3969" w:type="dxa"/>
            <w:vAlign w:val="center"/>
          </w:tcPr>
          <w:p w:rsidR="003F68BD" w:rsidRDefault="009E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очно-заочной</w:t>
            </w:r>
            <w:bookmarkStart w:id="11" w:name="_GoBack"/>
            <w:bookmarkEnd w:id="11"/>
            <w:r w:rsidR="003D2633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3F68BD" w:rsidRDefault="003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F68BD" w:rsidRDefault="003D26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1" w:type="dxa"/>
            <w:vAlign w:val="center"/>
          </w:tcPr>
          <w:p w:rsidR="003F68BD" w:rsidRDefault="003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3F68BD" w:rsidRDefault="003D26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3F68BD" w:rsidRDefault="003F68BD">
      <w:pPr>
        <w:rPr>
          <w:b/>
        </w:rPr>
      </w:pPr>
    </w:p>
    <w:sectPr w:rsidR="003F68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D1" w:rsidRDefault="00394ED1">
      <w:r>
        <w:separator/>
      </w:r>
    </w:p>
  </w:endnote>
  <w:endnote w:type="continuationSeparator" w:id="0">
    <w:p w:rsidR="00394ED1" w:rsidRDefault="0039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BD" w:rsidRDefault="003F68BD">
    <w:pPr>
      <w:pStyle w:val="affa"/>
      <w:jc w:val="right"/>
    </w:pPr>
  </w:p>
  <w:p w:rsidR="003F68BD" w:rsidRDefault="003F68BD"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BD" w:rsidRDefault="003F68BD">
    <w:pPr>
      <w:pStyle w:val="affa"/>
      <w:jc w:val="right"/>
    </w:pPr>
  </w:p>
  <w:p w:rsidR="003F68BD" w:rsidRDefault="003F68BD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D1" w:rsidRDefault="00394ED1">
      <w:r>
        <w:separator/>
      </w:r>
    </w:p>
  </w:footnote>
  <w:footnote w:type="continuationSeparator" w:id="0">
    <w:p w:rsidR="00394ED1" w:rsidRDefault="00394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526428"/>
      <w:docPartObj>
        <w:docPartGallery w:val="AutoText"/>
      </w:docPartObj>
    </w:sdtPr>
    <w:sdtEndPr/>
    <w:sdtContent>
      <w:p w:rsidR="003F68BD" w:rsidRDefault="003D2633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6D0B">
          <w:rPr>
            <w:noProof/>
          </w:rPr>
          <w:t>3</w:t>
        </w:r>
        <w:r>
          <w:fldChar w:fldCharType="end"/>
        </w:r>
      </w:p>
    </w:sdtContent>
  </w:sdt>
  <w:p w:rsidR="003F68BD" w:rsidRDefault="003F68BD">
    <w:pPr>
      <w:pStyle w:val="a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BD" w:rsidRDefault="003F68BD">
    <w:pPr>
      <w:pStyle w:val="aff7"/>
      <w:jc w:val="center"/>
    </w:pPr>
  </w:p>
  <w:p w:rsidR="003F68BD" w:rsidRDefault="003F68BD">
    <w:pPr>
      <w:pStyle w:val="a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94E"/>
    <w:multiLevelType w:val="multilevel"/>
    <w:tmpl w:val="63B45860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82B0756"/>
    <w:multiLevelType w:val="multilevel"/>
    <w:tmpl w:val="1DC09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D2A1713"/>
    <w:multiLevelType w:val="multilevel"/>
    <w:tmpl w:val="BDC49F40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4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E666680"/>
    <w:multiLevelType w:val="multilevel"/>
    <w:tmpl w:val="0290BC0E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6A54FA"/>
    <w:multiLevelType w:val="multilevel"/>
    <w:tmpl w:val="843C87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  <w:rPr>
        <w:b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F7012B7"/>
    <w:multiLevelType w:val="multilevel"/>
    <w:tmpl w:val="4530CC24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60FD1ADF"/>
    <w:multiLevelType w:val="multilevel"/>
    <w:tmpl w:val="02E6A92E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6D3E3CC4"/>
    <w:multiLevelType w:val="multilevel"/>
    <w:tmpl w:val="D7347140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firstLine="0"/>
      </w:pPr>
      <w:rPr>
        <w:b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18" w:hanging="709"/>
      </w:pPr>
      <w:rPr>
        <w:rFonts w:ascii="Symbol" w:hAnsi="Symbol" w:cs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73B1139A"/>
    <w:multiLevelType w:val="multilevel"/>
    <w:tmpl w:val="5616EBEC"/>
    <w:lvl w:ilvl="0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9">
    <w:nsid w:val="7FB776CA"/>
    <w:multiLevelType w:val="multilevel"/>
    <w:tmpl w:val="E4D8F9D4"/>
    <w:lvl w:ilvl="0">
      <w:start w:val="1"/>
      <w:numFmt w:val="bullet"/>
      <w:lvlText w:val="−"/>
      <w:lvlJc w:val="left"/>
      <w:pPr>
        <w:tabs>
          <w:tab w:val="num" w:pos="0"/>
        </w:tabs>
        <w:ind w:left="710" w:firstLine="0"/>
      </w:pPr>
      <w:rPr>
        <w:rFonts w:ascii="Noto Sans Symbols" w:hAnsi="Noto Sans Symbols" w:cs="Noto Sans Symbols" w:hint="default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4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−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−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−.%2.−.%4.%5.●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BD"/>
    <w:rsid w:val="00296E36"/>
    <w:rsid w:val="00394ED1"/>
    <w:rsid w:val="003D2633"/>
    <w:rsid w:val="003F68BD"/>
    <w:rsid w:val="00435D08"/>
    <w:rsid w:val="004555E0"/>
    <w:rsid w:val="008F720F"/>
    <w:rsid w:val="00955AA9"/>
    <w:rsid w:val="009D291E"/>
    <w:rsid w:val="009D737D"/>
    <w:rsid w:val="009E6D0B"/>
    <w:rsid w:val="00A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916E4-2DE5-4AFB-9BE5-BC67A32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customStyle="1" w:styleId="-">
    <w:name w:val="Интернет-ссылка"/>
    <w:basedOn w:val="a3"/>
    <w:uiPriority w:val="99"/>
    <w:unhideWhenUsed/>
    <w:qFormat/>
    <w:rPr>
      <w:color w:val="0000FF" w:themeColor="hyperlink"/>
      <w:u w:val="single"/>
    </w:rPr>
  </w:style>
  <w:style w:type="character" w:styleId="a9">
    <w:name w:val="page number"/>
    <w:qFormat/>
  </w:style>
  <w:style w:type="character" w:styleId="aa">
    <w:name w:val="line number"/>
    <w:basedOn w:val="a3"/>
    <w:qFormat/>
  </w:style>
  <w:style w:type="character" w:styleId="ab">
    <w:name w:val="Strong"/>
    <w:qFormat/>
    <w:rPr>
      <w:rFonts w:cs="Times New Roman"/>
      <w:b/>
      <w:bCs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1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сноски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3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0">
    <w:name w:val="Абзац списка Знак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Основной текст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3"/>
    <w:qFormat/>
  </w:style>
  <w:style w:type="character" w:customStyle="1" w:styleId="af2">
    <w:name w:val="Заголовок Знак"/>
    <w:basedOn w:val="a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главление 3 Знак"/>
    <w:basedOn w:val="a3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customStyle="1" w:styleId="ListParagraphChar">
    <w:name w:val="List Paragraph Char"/>
    <w:link w:val="12"/>
    <w:qFormat/>
    <w:locked/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character" w:customStyle="1" w:styleId="af4">
    <w:name w:val="Схема документа Знак"/>
    <w:basedOn w:val="a3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5">
    <w:name w:val="Текст примечания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0">
    <w:name w:val="Красная строка 2 Знак1"/>
    <w:basedOn w:val="a3"/>
    <w:link w:val="2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ink w:val="41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с отступом 3 Знак"/>
    <w:basedOn w:val="a3"/>
    <w:link w:val="3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Заголовок №2_"/>
    <w:link w:val="23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11">
    <w:name w:val="Основной текст с отступом 2 Знак1"/>
    <w:basedOn w:val="a3"/>
    <w:link w:val="26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link w:val="44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character" w:customStyle="1" w:styleId="fontstyle01">
    <w:name w:val="fontstyle01"/>
    <w:qFormat/>
    <w:rPr>
      <w:rFonts w:ascii="TimesNewRomanPSMT" w:hAnsi="TimesNewRomanPSMT"/>
      <w:color w:val="000000"/>
      <w:sz w:val="24"/>
      <w:szCs w:val="24"/>
    </w:rPr>
  </w:style>
  <w:style w:type="paragraph" w:customStyle="1" w:styleId="afc">
    <w:name w:val="Заголовок"/>
    <w:basedOn w:val="a2"/>
    <w:next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">
    <w:name w:val="Body Text"/>
    <w:basedOn w:val="a2"/>
    <w:qFormat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afd">
    <w:name w:val="List"/>
    <w:basedOn w:val="a"/>
    <w:rPr>
      <w:rFonts w:cs="Arial"/>
    </w:rPr>
  </w:style>
  <w:style w:type="paragraph" w:styleId="afe">
    <w:name w:val="caption"/>
    <w:basedOn w:val="a2"/>
    <w:next w:val="a2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">
    <w:name w:val="index heading"/>
    <w:basedOn w:val="a2"/>
    <w:qFormat/>
    <w:pPr>
      <w:suppressLineNumbers/>
    </w:pPr>
    <w:rPr>
      <w:rFonts w:cs="Arial"/>
    </w:rPr>
  </w:style>
  <w:style w:type="paragraph" w:styleId="aff0">
    <w:name w:val="Balloon Text"/>
    <w:basedOn w:val="a2"/>
    <w:uiPriority w:val="99"/>
    <w:unhideWhenUsed/>
    <w:qFormat/>
    <w:rPr>
      <w:rFonts w:ascii="Tahoma" w:hAnsi="Tahoma" w:cs="Tahoma"/>
      <w:sz w:val="16"/>
      <w:szCs w:val="16"/>
    </w:rPr>
  </w:style>
  <w:style w:type="paragraph" w:styleId="27">
    <w:name w:val="Body Text 2"/>
    <w:basedOn w:val="a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f1">
    <w:name w:val="Plain Text"/>
    <w:basedOn w:val="a2"/>
    <w:qFormat/>
    <w:rPr>
      <w:rFonts w:ascii="Courier New" w:eastAsia="Times New Roman" w:hAnsi="Courier New"/>
      <w:sz w:val="20"/>
      <w:szCs w:val="20"/>
    </w:rPr>
  </w:style>
  <w:style w:type="paragraph" w:styleId="34">
    <w:name w:val="Body Text Indent 3"/>
    <w:basedOn w:val="a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f2">
    <w:name w:val="annotation text"/>
    <w:basedOn w:val="a2"/>
    <w:qFormat/>
    <w:rPr>
      <w:rFonts w:eastAsia="Times New Roman"/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Document Map"/>
    <w:basedOn w:val="a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f5">
    <w:name w:val="footnote text"/>
    <w:basedOn w:val="a2"/>
    <w:qFormat/>
    <w:rPr>
      <w:rFonts w:eastAsia="Times New Roman"/>
      <w:sz w:val="20"/>
      <w:szCs w:val="20"/>
    </w:rPr>
  </w:style>
  <w:style w:type="paragraph" w:customStyle="1" w:styleId="aff6">
    <w:name w:val="Верхний и нижний колонтитулы"/>
    <w:basedOn w:val="a2"/>
    <w:qFormat/>
  </w:style>
  <w:style w:type="paragraph" w:styleId="aff7">
    <w:name w:val="header"/>
    <w:basedOn w:val="a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toc 1"/>
    <w:basedOn w:val="a2"/>
    <w:uiPriority w:val="39"/>
    <w:qFormat/>
    <w:pPr>
      <w:widowControl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8">
    <w:name w:val="toc 2"/>
    <w:basedOn w:val="a2"/>
    <w:next w:val="a2"/>
    <w:uiPriority w:val="39"/>
    <w:qFormat/>
    <w:pPr>
      <w:widowControl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link w:val="32"/>
    <w:uiPriority w:val="39"/>
    <w:qFormat/>
    <w:pPr>
      <w:widowControl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2"/>
    <w:next w:val="a2"/>
    <w:qFormat/>
    <w:pPr>
      <w:widowControl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5">
    <w:name w:val="Body Text First Indent 2"/>
    <w:basedOn w:val="aff8"/>
    <w:link w:val="210"/>
    <w:qFormat/>
    <w:pPr>
      <w:spacing w:after="120"/>
      <w:ind w:left="283" w:firstLine="210"/>
      <w:jc w:val="left"/>
    </w:pPr>
    <w:rPr>
      <w:sz w:val="20"/>
    </w:rPr>
  </w:style>
  <w:style w:type="paragraph" w:styleId="aff8">
    <w:name w:val="Body Text Indent"/>
    <w:basedOn w:val="a2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9">
    <w:name w:val="Title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a">
    <w:name w:val="footer"/>
    <w:basedOn w:val="a2"/>
    <w:uiPriority w:val="99"/>
    <w:unhideWhenUsed/>
    <w:qFormat/>
    <w:pPr>
      <w:tabs>
        <w:tab w:val="center" w:pos="4677"/>
        <w:tab w:val="right" w:pos="9355"/>
      </w:tabs>
    </w:pPr>
  </w:style>
  <w:style w:type="paragraph" w:styleId="affb">
    <w:name w:val="Normal (Web)"/>
    <w:basedOn w:val="a2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2"/>
    <w:link w:val="36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11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4"/>
      </w:numPr>
      <w:ind w:right="201" w:firstLine="0"/>
      <w:jc w:val="both"/>
    </w:pPr>
    <w:rPr>
      <w:rFonts w:eastAsia="Times New Roman"/>
      <w:sz w:val="28"/>
      <w:szCs w:val="24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Стиль1"/>
    <w:basedOn w:val="a2"/>
    <w:link w:val="ListParagraphChar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ffc">
    <w:name w:val="List Paragraph"/>
    <w:basedOn w:val="a2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d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6">
    <w:name w:val="Заголовок №4"/>
    <w:basedOn w:val="a2"/>
    <w:link w:val="47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affe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 w:val="22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pPr>
      <w:widowControl w:val="0"/>
    </w:pPr>
    <w:rPr>
      <w:rFonts w:eastAsia="Calibri"/>
      <w:lang w:val="en-US" w:eastAsia="en-US"/>
    </w:rPr>
  </w:style>
  <w:style w:type="paragraph" w:customStyle="1" w:styleId="29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f0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customStyle="1" w:styleId="2a">
    <w:name w:val="Абзац списка2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qFormat/>
    <w:rPr>
      <w:rFonts w:eastAsia="Times New Roman" w:cs="Times New Roman"/>
      <w:sz w:val="22"/>
      <w:szCs w:val="22"/>
      <w:lang w:eastAsia="en-US"/>
    </w:rPr>
  </w:style>
  <w:style w:type="paragraph" w:customStyle="1" w:styleId="p2">
    <w:name w:val="p2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Style20">
    <w:name w:val="Style20"/>
    <w:basedOn w:val="a2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paragraph" w:customStyle="1" w:styleId="a0">
    <w:name w:val="список с точками"/>
    <w:basedOn w:val="a2"/>
    <w:qFormat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Основной текст 3 Знак"/>
    <w:basedOn w:val="a2"/>
    <w:link w:val="35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2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1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z w:val="16"/>
    </w:rPr>
  </w:style>
  <w:style w:type="paragraph" w:customStyle="1" w:styleId="213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qFormat/>
    <w:pPr>
      <w:widowControl w:val="0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spacing w:before="180" w:line="278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7">
    <w:name w:val="заголовок 3"/>
    <w:basedOn w:val="a2"/>
    <w:next w:val="a2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4">
    <w:name w:val="Абзац списка4"/>
    <w:basedOn w:val="a2"/>
    <w:link w:val="43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2">
    <w:name w:val="Содержимое таблицы"/>
    <w:basedOn w:val="a2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c">
    <w:name w:val="Заголовок №2"/>
    <w:basedOn w:val="a2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qFormat/>
    <w:pPr>
      <w:widowControl w:val="0"/>
    </w:pPr>
    <w:rPr>
      <w:rFonts w:eastAsia="Times New Roman"/>
      <w:sz w:val="24"/>
      <w:szCs w:val="24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ff3">
    <w:name w:val="Заголовок таблицы"/>
    <w:basedOn w:val="afff2"/>
    <w:qFormat/>
    <w:pPr>
      <w:jc w:val="center"/>
    </w:pPr>
    <w:rPr>
      <w:b/>
      <w:bCs/>
    </w:rPr>
  </w:style>
  <w:style w:type="table" w:styleId="afff4">
    <w:name w:val="Table Grid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32A2-6C71-4364-9CED-6E4B0502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Dell</cp:lastModifiedBy>
  <cp:revision>4</cp:revision>
  <cp:lastPrinted>2021-05-14T12:22:00Z</cp:lastPrinted>
  <dcterms:created xsi:type="dcterms:W3CDTF">2022-05-10T19:17:00Z</dcterms:created>
  <dcterms:modified xsi:type="dcterms:W3CDTF">2022-05-10T19:29:00Z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D2DD1177405A47A19FD60F82C06AD67B</vt:lpwstr>
  </property>
  <property fmtid="{D5CDD505-2E9C-101B-9397-08002B2CF9AE}" pid="3" name="KSOProductBuildVer">
    <vt:lpwstr>1049-11.2.0.11042</vt:lpwstr>
  </property>
</Properties>
</file>