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14:paraId="23335884" w14:textId="77777777" w:rsidTr="00620BAA">
        <w:trPr>
          <w:trHeight w:val="567"/>
        </w:trPr>
        <w:tc>
          <w:tcPr>
            <w:tcW w:w="9747" w:type="dxa"/>
            <w:vAlign w:val="bottom"/>
          </w:tcPr>
          <w:p w14:paraId="46A1013D" w14:textId="4FBFDC6A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20BA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63590AD" w:rsidR="00A76E18" w:rsidRPr="00F5486D" w:rsidRDefault="00CC4B5A" w:rsidP="004844E1">
            <w:pPr>
              <w:jc w:val="center"/>
              <w:rPr>
                <w:b/>
                <w:sz w:val="26"/>
                <w:szCs w:val="26"/>
              </w:rPr>
            </w:pPr>
            <w:r w:rsidRPr="00D66B89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620BAA">
        <w:trPr>
          <w:trHeight w:val="510"/>
        </w:trPr>
        <w:tc>
          <w:tcPr>
            <w:tcW w:w="9747" w:type="dxa"/>
            <w:tcBorders>
              <w:bottom w:val="single" w:sz="4" w:space="0" w:color="auto"/>
            </w:tcBorders>
            <w:vAlign w:val="bottom"/>
          </w:tcPr>
          <w:p w14:paraId="2ADF0A95" w14:textId="22212685" w:rsidR="00E05948" w:rsidRPr="00114450" w:rsidRDefault="00CC4B5A" w:rsidP="000043B1">
            <w:pPr>
              <w:jc w:val="center"/>
              <w:rPr>
                <w:sz w:val="26"/>
                <w:szCs w:val="26"/>
              </w:rPr>
            </w:pPr>
            <w:r w:rsidRPr="00D66B89">
              <w:rPr>
                <w:b/>
                <w:sz w:val="26"/>
                <w:szCs w:val="26"/>
              </w:rPr>
              <w:t>Учебная практика.</w:t>
            </w:r>
            <w:r>
              <w:rPr>
                <w:b/>
                <w:sz w:val="26"/>
                <w:szCs w:val="26"/>
              </w:rPr>
              <w:t xml:space="preserve"> Ознакомительная практика</w:t>
            </w:r>
          </w:p>
        </w:tc>
      </w:tr>
    </w:tbl>
    <w:tbl>
      <w:tblPr>
        <w:tblStyle w:val="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D56CC" w:rsidRPr="005D56CC" w14:paraId="6390CCF2" w14:textId="77777777" w:rsidTr="00734F1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86B67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D56C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D56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3F44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D56C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D56CC" w:rsidRPr="005D56CC" w14:paraId="74CB34AA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513576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0DBF93" w14:textId="3EB469C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38.03.0</w:t>
            </w:r>
            <w:r w:rsidR="00434BC4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347B2F1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Экономика</w:t>
            </w:r>
          </w:p>
        </w:tc>
      </w:tr>
      <w:tr w:rsidR="005D56CC" w:rsidRPr="005D56CC" w14:paraId="3B019921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32B04263" w14:textId="77777777" w:rsidR="005D56CC" w:rsidRPr="00434BC4" w:rsidRDefault="005D56CC" w:rsidP="00734F14">
            <w:pPr>
              <w:rPr>
                <w:sz w:val="24"/>
                <w:szCs w:val="24"/>
              </w:rPr>
            </w:pPr>
            <w:r w:rsidRPr="00434BC4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EEFA7B5" w14:textId="5B858E92" w:rsidR="005D56CC" w:rsidRPr="00434BC4" w:rsidRDefault="00434BC4" w:rsidP="00734F14">
            <w:pPr>
              <w:rPr>
                <w:sz w:val="24"/>
                <w:szCs w:val="24"/>
              </w:rPr>
            </w:pPr>
            <w:r w:rsidRPr="00434BC4">
              <w:rPr>
                <w:sz w:val="24"/>
                <w:szCs w:val="24"/>
              </w:rPr>
              <w:t>Бизнес-информатика в экономике</w:t>
            </w:r>
          </w:p>
        </w:tc>
      </w:tr>
      <w:tr w:rsidR="005D56CC" w:rsidRPr="005D56CC" w14:paraId="1678438C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75C60A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F5B6F2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4 года</w:t>
            </w:r>
          </w:p>
        </w:tc>
      </w:tr>
      <w:tr w:rsidR="005D56CC" w:rsidRPr="005D56CC" w14:paraId="5848C375" w14:textId="77777777" w:rsidTr="00734F1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C41F56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F2F909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очная</w:t>
            </w:r>
          </w:p>
        </w:tc>
      </w:tr>
    </w:tbl>
    <w:p w14:paraId="7A7F3CA3" w14:textId="77777777" w:rsidR="005D56CC" w:rsidRPr="005D56CC" w:rsidRDefault="005D56CC" w:rsidP="005D56C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4B823DEE" w:rsidR="0078716A" w:rsidRPr="00620BAA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620BAA">
        <w:rPr>
          <w:iCs/>
          <w:sz w:val="24"/>
          <w:szCs w:val="24"/>
        </w:rPr>
        <w:t>с</w:t>
      </w:r>
      <w:r w:rsidR="00391DB7" w:rsidRPr="00620BAA">
        <w:rPr>
          <w:iCs/>
          <w:sz w:val="24"/>
          <w:szCs w:val="24"/>
        </w:rPr>
        <w:t>тационарная</w:t>
      </w:r>
      <w:r w:rsidR="00CC4B5A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3493"/>
        <w:gridCol w:w="4473"/>
      </w:tblGrid>
      <w:tr w:rsidR="00CC4B5A" w:rsidRPr="00346D8F" w14:paraId="7E8D014B" w14:textId="77777777" w:rsidTr="00CC4B5A">
        <w:trPr>
          <w:trHeight w:val="283"/>
        </w:trPr>
        <w:tc>
          <w:tcPr>
            <w:tcW w:w="1554" w:type="dxa"/>
            <w:shd w:val="clear" w:color="auto" w:fill="DBE5F1" w:themeFill="accent1" w:themeFillTint="33"/>
            <w:vAlign w:val="center"/>
          </w:tcPr>
          <w:p w14:paraId="1B0521C2" w14:textId="77777777" w:rsidR="00CC4B5A" w:rsidRPr="00346D8F" w:rsidRDefault="00CC4B5A" w:rsidP="000B30E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3" w:type="dxa"/>
            <w:shd w:val="clear" w:color="auto" w:fill="DBE5F1" w:themeFill="accent1" w:themeFillTint="33"/>
            <w:vAlign w:val="center"/>
          </w:tcPr>
          <w:p w14:paraId="2EECC101" w14:textId="77777777" w:rsidR="00CC4B5A" w:rsidRPr="00346D8F" w:rsidRDefault="00CC4B5A" w:rsidP="000B30E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3" w:type="dxa"/>
            <w:shd w:val="clear" w:color="auto" w:fill="DBE5F1" w:themeFill="accent1" w:themeFillTint="33"/>
            <w:vAlign w:val="center"/>
          </w:tcPr>
          <w:p w14:paraId="4BB51FAD" w14:textId="77777777" w:rsidR="00CC4B5A" w:rsidRPr="00346D8F" w:rsidRDefault="00CC4B5A" w:rsidP="000B30E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CC4B5A" w:rsidRPr="005004A1" w14:paraId="348DB8D8" w14:textId="77777777" w:rsidTr="00CC4B5A">
        <w:trPr>
          <w:trHeight w:val="283"/>
        </w:trPr>
        <w:tc>
          <w:tcPr>
            <w:tcW w:w="1554" w:type="dxa"/>
          </w:tcPr>
          <w:p w14:paraId="02778519" w14:textId="77777777" w:rsidR="00CC4B5A" w:rsidRPr="00381848" w:rsidRDefault="00CC4B5A" w:rsidP="000B30E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381848">
              <w:rPr>
                <w:sz w:val="24"/>
                <w:szCs w:val="24"/>
              </w:rPr>
              <w:t>Четвертый</w:t>
            </w:r>
          </w:p>
        </w:tc>
        <w:tc>
          <w:tcPr>
            <w:tcW w:w="3493" w:type="dxa"/>
          </w:tcPr>
          <w:p w14:paraId="3E39C475" w14:textId="77777777" w:rsidR="00CC4B5A" w:rsidRPr="00381848" w:rsidRDefault="00CC4B5A" w:rsidP="000B30E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381848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73" w:type="dxa"/>
          </w:tcPr>
          <w:p w14:paraId="49329512" w14:textId="77777777" w:rsidR="00CC4B5A" w:rsidRPr="00381848" w:rsidRDefault="00CC4B5A" w:rsidP="000B30E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381848">
              <w:rPr>
                <w:sz w:val="24"/>
                <w:szCs w:val="24"/>
              </w:rPr>
              <w:t>2 недели (в течение семестра с выделением отдельных дней в расписании)</w:t>
            </w:r>
          </w:p>
        </w:tc>
      </w:tr>
    </w:tbl>
    <w:p w14:paraId="3E3B5340" w14:textId="77777777" w:rsidR="00CC4B5A" w:rsidRPr="0081340B" w:rsidRDefault="00CC4B5A" w:rsidP="00CC4B5A">
      <w:pPr>
        <w:pStyle w:val="2"/>
      </w:pPr>
      <w:r>
        <w:t>М</w:t>
      </w:r>
      <w:r w:rsidRPr="0081340B">
        <w:t>есто проведения практики</w:t>
      </w:r>
    </w:p>
    <w:p w14:paraId="04F5A5F4" w14:textId="77777777" w:rsidR="00CC4B5A" w:rsidRPr="0081340B" w:rsidRDefault="00CC4B5A" w:rsidP="00CC4B5A">
      <w:pPr>
        <w:pStyle w:val="af0"/>
        <w:numPr>
          <w:ilvl w:val="2"/>
          <w:numId w:val="14"/>
        </w:numPr>
        <w:jc w:val="both"/>
      </w:pPr>
      <w:r w:rsidRPr="0081340B">
        <w:t>в структурном подразделении университета</w:t>
      </w:r>
      <w:r>
        <w:t xml:space="preserve"> (кафедра финансов и бизнес-аналитики)</w:t>
      </w:r>
      <w:r w:rsidRPr="0081340B">
        <w:t>, предназначенном для проведения практической подготовки</w:t>
      </w:r>
      <w:r>
        <w:rPr>
          <w:rFonts w:eastAsia="Calibri"/>
          <w:iCs/>
        </w:rPr>
        <w:t>;</w:t>
      </w:r>
    </w:p>
    <w:p w14:paraId="5EEC441A" w14:textId="77777777" w:rsidR="00CC4B5A" w:rsidRPr="00970E57" w:rsidRDefault="00CC4B5A" w:rsidP="00CC4B5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970E57"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8FD77B5" w14:textId="77777777" w:rsidR="00CC4B5A" w:rsidRPr="00894656" w:rsidRDefault="00CC4B5A" w:rsidP="00CC4B5A">
      <w:pPr>
        <w:pStyle w:val="2"/>
      </w:pPr>
      <w:r w:rsidRPr="00894656">
        <w:t>Форма промежуточной аттестации</w:t>
      </w:r>
    </w:p>
    <w:p w14:paraId="1EE62190" w14:textId="77777777" w:rsidR="00CC4B5A" w:rsidRPr="00CD680C" w:rsidRDefault="00CC4B5A" w:rsidP="00CC4B5A">
      <w:pPr>
        <w:pStyle w:val="af0"/>
        <w:numPr>
          <w:ilvl w:val="3"/>
          <w:numId w:val="14"/>
        </w:numPr>
        <w:jc w:val="both"/>
      </w:pPr>
      <w:r w:rsidRPr="00894656">
        <w:rPr>
          <w:bCs/>
        </w:rPr>
        <w:t xml:space="preserve">зачет с оценкой </w:t>
      </w:r>
    </w:p>
    <w:p w14:paraId="7DA25DBC" w14:textId="77777777" w:rsidR="00CC4B5A" w:rsidRPr="004837D1" w:rsidRDefault="00CC4B5A" w:rsidP="00CC4B5A">
      <w:pPr>
        <w:pStyle w:val="af0"/>
        <w:numPr>
          <w:ilvl w:val="3"/>
          <w:numId w:val="14"/>
        </w:numPr>
        <w:jc w:val="both"/>
      </w:pPr>
    </w:p>
    <w:p w14:paraId="58F2FFFD" w14:textId="77777777" w:rsidR="00CC4B5A" w:rsidRPr="00A32793" w:rsidRDefault="00CC4B5A" w:rsidP="00CC4B5A">
      <w:pPr>
        <w:pStyle w:val="af0"/>
        <w:numPr>
          <w:ilvl w:val="3"/>
          <w:numId w:val="14"/>
        </w:numPr>
        <w:jc w:val="both"/>
      </w:pPr>
      <w:r w:rsidRPr="00A32793"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3EB9A936" w14:textId="77777777" w:rsidR="00CC4B5A" w:rsidRPr="00484BCD" w:rsidRDefault="00CC4B5A" w:rsidP="00CC4B5A">
      <w:pPr>
        <w:pStyle w:val="af0"/>
        <w:numPr>
          <w:ilvl w:val="3"/>
          <w:numId w:val="14"/>
        </w:numPr>
        <w:jc w:val="both"/>
        <w:rPr>
          <w:iCs/>
        </w:rPr>
      </w:pPr>
      <w:r w:rsidRPr="00484BCD">
        <w:rPr>
          <w:iCs/>
        </w:rPr>
        <w:t xml:space="preserve">Учебная </w:t>
      </w:r>
      <w:r>
        <w:t>практика.</w:t>
      </w:r>
      <w:r w:rsidRPr="00387304">
        <w:t xml:space="preserve"> </w:t>
      </w:r>
      <w:r>
        <w:t xml:space="preserve">Ознакомительная </w:t>
      </w:r>
      <w:proofErr w:type="gramStart"/>
      <w:r>
        <w:t>практика</w:t>
      </w:r>
      <w:r w:rsidRPr="00FB1097">
        <w:t xml:space="preserve"> </w:t>
      </w:r>
      <w:r>
        <w:t xml:space="preserve"> </w:t>
      </w:r>
      <w:r w:rsidRPr="00387304">
        <w:t>относится</w:t>
      </w:r>
      <w:proofErr w:type="gramEnd"/>
      <w:r w:rsidRPr="00387304">
        <w:t xml:space="preserve"> к </w:t>
      </w:r>
      <w:r>
        <w:t xml:space="preserve">обязательной </w:t>
      </w:r>
      <w:r w:rsidRPr="00484BCD">
        <w:rPr>
          <w:iCs/>
        </w:rPr>
        <w:t>части</w:t>
      </w:r>
      <w:r>
        <w:rPr>
          <w:iCs/>
        </w:rPr>
        <w:t xml:space="preserve"> программы</w:t>
      </w:r>
      <w:r w:rsidRPr="00484BCD">
        <w:rPr>
          <w:iCs/>
        </w:rPr>
        <w:t>.</w:t>
      </w:r>
    </w:p>
    <w:p w14:paraId="604CAF23" w14:textId="77777777" w:rsidR="00CC4B5A" w:rsidRPr="00AB2334" w:rsidRDefault="00CC4B5A" w:rsidP="00CC4B5A">
      <w:pPr>
        <w:pStyle w:val="2"/>
      </w:pPr>
      <w:r w:rsidRPr="00AB2334">
        <w:t xml:space="preserve">Цель </w:t>
      </w:r>
      <w:r w:rsidRPr="007A2582">
        <w:rPr>
          <w:iCs w:val="0"/>
        </w:rPr>
        <w:t xml:space="preserve">учебной </w:t>
      </w:r>
      <w:r w:rsidRPr="00AB2334">
        <w:t>практики:</w:t>
      </w:r>
    </w:p>
    <w:p w14:paraId="78E7BA63" w14:textId="77777777" w:rsidR="00CC4B5A" w:rsidRDefault="00CC4B5A" w:rsidP="00CC4B5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</w:rPr>
      </w:pPr>
      <w:r>
        <w:tab/>
        <w:t xml:space="preserve">- </w:t>
      </w:r>
      <w:r w:rsidRPr="006F5041">
        <w:t>з</w:t>
      </w:r>
      <w:r w:rsidRPr="003457DA">
        <w:t>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</w:t>
      </w:r>
      <w:r>
        <w:t>;</w:t>
      </w:r>
      <w:r w:rsidRPr="003457DA">
        <w:t xml:space="preserve"> </w:t>
      </w:r>
    </w:p>
    <w:p w14:paraId="6CE65EA6" w14:textId="77777777" w:rsidR="00CC4B5A" w:rsidRPr="004F00C1" w:rsidRDefault="00CC4B5A" w:rsidP="00CC4B5A">
      <w:pPr>
        <w:pStyle w:val="af0"/>
        <w:numPr>
          <w:ilvl w:val="2"/>
          <w:numId w:val="6"/>
        </w:numPr>
        <w:tabs>
          <w:tab w:val="left" w:pos="709"/>
        </w:tabs>
        <w:jc w:val="both"/>
      </w:pPr>
      <w:r w:rsidRPr="004F00C1">
        <w:t>закрепление теоретических знаний, полученных при изучении дисциплин учебного плана;</w:t>
      </w:r>
    </w:p>
    <w:p w14:paraId="5CC9FBB7" w14:textId="77777777" w:rsidR="00CC4B5A" w:rsidRPr="008F1638" w:rsidRDefault="00CC4B5A" w:rsidP="00CC4B5A">
      <w:pPr>
        <w:ind w:firstLine="540"/>
        <w:jc w:val="both"/>
      </w:pPr>
      <w:r w:rsidRPr="008F1638">
        <w:t>– формирование у будущих бакалавров навыков профессиональной деятельности с использованием специализированных научных баз данных и программы Project Expert.</w:t>
      </w:r>
    </w:p>
    <w:p w14:paraId="4BCA8D99" w14:textId="77777777" w:rsidR="00CC4B5A" w:rsidRPr="004F00C1" w:rsidRDefault="00CC4B5A" w:rsidP="00CC4B5A">
      <w:pPr>
        <w:ind w:left="900"/>
        <w:jc w:val="both"/>
      </w:pPr>
      <w:r w:rsidRPr="008F1638">
        <w:t>•</w:t>
      </w:r>
    </w:p>
    <w:p w14:paraId="34A6F28F" w14:textId="77777777" w:rsidR="00CC4B5A" w:rsidRPr="004703AE" w:rsidRDefault="00CC4B5A" w:rsidP="00CC4B5A">
      <w:pPr>
        <w:pStyle w:val="2"/>
      </w:pPr>
      <w:r w:rsidRPr="009979C3">
        <w:lastRenderedPageBreak/>
        <w:t>Задачи учебной практики:</w:t>
      </w:r>
    </w:p>
    <w:p w14:paraId="03B438D6" w14:textId="77777777" w:rsidR="00CC4B5A" w:rsidRPr="008F1638" w:rsidRDefault="00CC4B5A" w:rsidP="00CC4B5A">
      <w:pPr>
        <w:ind w:left="900"/>
        <w:jc w:val="both"/>
      </w:pPr>
      <w:r>
        <w:t xml:space="preserve">- </w:t>
      </w:r>
      <w:r w:rsidRPr="008F1638">
        <w:t xml:space="preserve">закрепление и расширение теоретических и практических знаний и умений, приобретённых студентами в предшествующий период теоретического обучения; </w:t>
      </w:r>
    </w:p>
    <w:p w14:paraId="33F517E6" w14:textId="77777777" w:rsidR="00CC4B5A" w:rsidRDefault="00CC4B5A" w:rsidP="00CC4B5A">
      <w:pPr>
        <w:ind w:left="900"/>
        <w:jc w:val="both"/>
      </w:pPr>
      <w:r>
        <w:t xml:space="preserve">- </w:t>
      </w:r>
      <w:r w:rsidRPr="008F1638">
        <w:t xml:space="preserve">формирование представлений о работе специалистов по бизнес-планированию и финансовому планированию в организациях различного профиля; </w:t>
      </w:r>
    </w:p>
    <w:p w14:paraId="5CA2A832" w14:textId="77777777" w:rsidR="00CC4B5A" w:rsidRDefault="00CC4B5A" w:rsidP="00CC4B5A">
      <w:pPr>
        <w:ind w:left="900"/>
        <w:jc w:val="both"/>
      </w:pPr>
      <w:r>
        <w:t>-</w:t>
      </w:r>
      <w:r w:rsidRPr="008F1638">
        <w:t xml:space="preserve"> приобретение практического опыта работы в команде; </w:t>
      </w:r>
    </w:p>
    <w:p w14:paraId="671B779A" w14:textId="77777777" w:rsidR="00CC4B5A" w:rsidRDefault="00CC4B5A" w:rsidP="00CC4B5A">
      <w:pPr>
        <w:pStyle w:val="af0"/>
        <w:tabs>
          <w:tab w:val="left" w:pos="709"/>
        </w:tabs>
        <w:ind w:left="851"/>
        <w:jc w:val="both"/>
      </w:pPr>
      <w:r>
        <w:t xml:space="preserve">- </w:t>
      </w:r>
      <w:r w:rsidRPr="008F1638">
        <w:t xml:space="preserve"> подготовка студентов к последующему осознанному изучению профессиональных, в том числе профильных дисциплин</w:t>
      </w:r>
      <w:r w:rsidRPr="00320242">
        <w:t>.</w:t>
      </w:r>
    </w:p>
    <w:p w14:paraId="26BF2A47" w14:textId="7F7093E0" w:rsidR="000C5EBA" w:rsidRDefault="000C5EBA" w:rsidP="00A553D8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p w14:paraId="113D1854" w14:textId="77777777" w:rsidR="00434BC4" w:rsidRPr="008F5306" w:rsidRDefault="00434BC4" w:rsidP="00434BC4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CC4B5A" w:rsidRPr="004002DD" w14:paraId="510D9B96" w14:textId="77777777" w:rsidTr="000B30E2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5F8C07" w14:textId="77777777" w:rsidR="00CC4B5A" w:rsidRPr="004002DD" w:rsidRDefault="00CC4B5A" w:rsidP="000B30E2">
            <w:pPr>
              <w:pStyle w:val="pboth"/>
              <w:jc w:val="center"/>
              <w:rPr>
                <w:b/>
              </w:rPr>
            </w:pPr>
            <w:r w:rsidRPr="004002DD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78BC9CC" w14:textId="77777777" w:rsidR="00CC4B5A" w:rsidRPr="004002DD" w:rsidRDefault="00CC4B5A" w:rsidP="000B3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02DD">
              <w:rPr>
                <w:b/>
                <w:color w:val="000000"/>
              </w:rPr>
              <w:t>Код и наименование индикатора</w:t>
            </w:r>
          </w:p>
          <w:p w14:paraId="28C98E79" w14:textId="77777777" w:rsidR="00CC4B5A" w:rsidRPr="004002DD" w:rsidRDefault="00CC4B5A" w:rsidP="000B3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02D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76B78FE" w14:textId="77777777" w:rsidR="00CC4B5A" w:rsidRPr="004002DD" w:rsidRDefault="00CC4B5A" w:rsidP="000B30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4002DD">
              <w:rPr>
                <w:b/>
              </w:rPr>
              <w:t>Планируемые результаты обучения при прохождении практики</w:t>
            </w:r>
          </w:p>
        </w:tc>
      </w:tr>
      <w:tr w:rsidR="00CC4B5A" w:rsidRPr="004002DD" w14:paraId="3E93E3F8" w14:textId="77777777" w:rsidTr="000B30E2">
        <w:trPr>
          <w:trHeight w:val="163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6B83D" w14:textId="77777777" w:rsidR="00CC4B5A" w:rsidRPr="004002DD" w:rsidRDefault="00CC4B5A" w:rsidP="000B30E2">
            <w:pPr>
              <w:pStyle w:val="pboth"/>
              <w:spacing w:before="0" w:beforeAutospacing="0" w:after="0" w:afterAutospacing="0"/>
              <w:rPr>
                <w:iCs/>
              </w:rPr>
            </w:pPr>
          </w:p>
          <w:p w14:paraId="0CA6C179" w14:textId="77777777" w:rsidR="00CC4B5A" w:rsidRPr="004002DD" w:rsidRDefault="00CC4B5A" w:rsidP="000B30E2">
            <w:pPr>
              <w:pStyle w:val="pboth"/>
              <w:spacing w:before="0" w:beforeAutospacing="0" w:after="0" w:afterAutospacing="0"/>
              <w:rPr>
                <w:rFonts w:eastAsiaTheme="minorHAnsi"/>
                <w:iCs/>
                <w:color w:val="000000"/>
                <w:lang w:eastAsia="en-US"/>
              </w:rPr>
            </w:pPr>
            <w:r w:rsidRPr="004002DD">
              <w:rPr>
                <w:iCs/>
              </w:rPr>
              <w:t>ОПК-1 Способен применять знания (на промежуточном уровне) экономической теории при решении прикладных задач;</w:t>
            </w:r>
          </w:p>
          <w:p w14:paraId="7458F31B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13733CD6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46F1921E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3C7F6177" w14:textId="77777777" w:rsidR="00CC4B5A" w:rsidRPr="004002DD" w:rsidRDefault="00CC4B5A" w:rsidP="000B30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AE087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iCs/>
              </w:rPr>
            </w:pPr>
            <w:r w:rsidRPr="004002DD">
              <w:rPr>
                <w:iCs/>
              </w:rPr>
              <w:t xml:space="preserve">ИД-ОПК-1.1 </w:t>
            </w:r>
          </w:p>
          <w:p w14:paraId="6B149420" w14:textId="77777777" w:rsidR="00CC4B5A" w:rsidRPr="004002DD" w:rsidRDefault="00CC4B5A" w:rsidP="000B30E2">
            <w:pPr>
              <w:rPr>
                <w:color w:val="000000"/>
              </w:rPr>
            </w:pPr>
            <w:r w:rsidRPr="004002DD">
              <w:rPr>
                <w:color w:val="000000"/>
              </w:rPr>
              <w:t>Использование методов организации цифровой и технологической инфраструктуры предприятия и его цифровой трансформации. Проведение оценки эффективности цифровой трансформации и ИТ-инфраструктуры предприятия</w:t>
            </w:r>
          </w:p>
          <w:p w14:paraId="0F837DD9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FA8CD" w14:textId="77777777" w:rsidR="00CC4B5A" w:rsidRDefault="00CC4B5A" w:rsidP="000B30E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cstheme="minorBidi"/>
                <w:iCs/>
              </w:rPr>
              <w:t>-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анализирует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особенности и возможности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современных и перспективных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информационно-коммуникационных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технологий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(программное обеспечение), составляющих основу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цифровой экономики</w:t>
            </w:r>
            <w:r>
              <w:rPr>
                <w:rFonts w:eastAsiaTheme="minorHAnsi"/>
                <w:iCs/>
                <w:color w:val="000000"/>
                <w:lang w:eastAsia="en-US"/>
              </w:rPr>
              <w:t>.</w:t>
            </w:r>
          </w:p>
          <w:p w14:paraId="367B9870" w14:textId="77777777" w:rsidR="00CC4B5A" w:rsidRPr="004002DD" w:rsidRDefault="00CC4B5A" w:rsidP="000B30E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cstheme="minorBidi"/>
                <w:iCs/>
              </w:rPr>
              <w:t>-и</w:t>
            </w:r>
            <w:r w:rsidRPr="0043236B">
              <w:rPr>
                <w:rFonts w:cstheme="minorBidi"/>
                <w:iCs/>
              </w:rPr>
              <w:t>нтерпретир</w:t>
            </w:r>
            <w:r>
              <w:rPr>
                <w:rFonts w:cstheme="minorBidi"/>
                <w:iCs/>
              </w:rPr>
              <w:t>ует</w:t>
            </w:r>
            <w:r w:rsidRPr="0043236B">
              <w:rPr>
                <w:rFonts w:cstheme="minorBidi"/>
                <w:iCs/>
              </w:rPr>
              <w:t xml:space="preserve"> фактическое состояние</w:t>
            </w:r>
            <w:r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общественных отношений, связанных с</w:t>
            </w:r>
            <w:r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развитием цифровой экономики,</w:t>
            </w:r>
            <w:r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соотнося его с положениями</w:t>
            </w:r>
            <w:r w:rsidRPr="00411B64"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теоретических представлений</w:t>
            </w:r>
            <w:r w:rsidRPr="00411B64">
              <w:rPr>
                <w:rFonts w:cstheme="minorBidi"/>
                <w:iCs/>
              </w:rPr>
              <w:t>.</w:t>
            </w:r>
          </w:p>
        </w:tc>
      </w:tr>
      <w:tr w:rsidR="00CC4B5A" w:rsidRPr="004002DD" w14:paraId="70B7DFCA" w14:textId="77777777" w:rsidTr="000B30E2">
        <w:trPr>
          <w:trHeight w:val="163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D6E6B" w14:textId="77777777" w:rsidR="00CC4B5A" w:rsidRPr="004002DD" w:rsidRDefault="00CC4B5A" w:rsidP="000B30E2">
            <w:pPr>
              <w:pStyle w:val="pboth"/>
              <w:spacing w:before="0" w:beforeAutospacing="0" w:after="0" w:afterAutospacing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1EA19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iCs/>
              </w:rPr>
            </w:pPr>
            <w:r w:rsidRPr="004002DD">
              <w:rPr>
                <w:iCs/>
              </w:rPr>
              <w:t>ИД-ОПК-1.3</w:t>
            </w:r>
          </w:p>
          <w:p w14:paraId="229E71CA" w14:textId="77777777" w:rsidR="00CC4B5A" w:rsidRPr="004002DD" w:rsidRDefault="00CC4B5A" w:rsidP="000B30E2">
            <w:pPr>
              <w:rPr>
                <w:color w:val="000000"/>
              </w:rPr>
            </w:pPr>
            <w:r w:rsidRPr="004002DD">
              <w:rPr>
                <w:color w:val="000000"/>
              </w:rPr>
              <w:t>Использование рабочего плана счетов бухгалтерского учета организации и формирование на его основе бухгалтерских проводок. Отражение на счетах бухгалтерского учета результатов хозяйственной деятельности организации, составление форм бухгалтерской отчетности</w:t>
            </w:r>
          </w:p>
          <w:p w14:paraId="33800868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F5632" w14:textId="77777777" w:rsidR="00CC4B5A" w:rsidRPr="004002DD" w:rsidRDefault="00CC4B5A" w:rsidP="000B30E2">
            <w:r w:rsidRPr="00B54B1E">
              <w:rPr>
                <w:iCs/>
              </w:rPr>
              <w:t xml:space="preserve">- </w:t>
            </w:r>
            <w:r w:rsidRPr="004002DD">
              <w:t>проводит расчеты и анализ финансовых показателей и параметров, необходимых для принятия решений в области оценки финансового состояния организаций;</w:t>
            </w:r>
          </w:p>
          <w:p w14:paraId="1A2AA2E5" w14:textId="77777777" w:rsidR="00CC4B5A" w:rsidRPr="004002DD" w:rsidRDefault="00CC4B5A" w:rsidP="000B30E2">
            <w:pPr>
              <w:pStyle w:val="afc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</w:tr>
      <w:tr w:rsidR="00CC4B5A" w:rsidRPr="004002DD" w14:paraId="3FB74FD8" w14:textId="77777777" w:rsidTr="000B30E2">
        <w:trPr>
          <w:trHeight w:val="2014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1135DA" w14:textId="77777777" w:rsidR="00CC4B5A" w:rsidRPr="004002DD" w:rsidRDefault="00CC4B5A" w:rsidP="000B30E2">
            <w:pPr>
              <w:pStyle w:val="pboth"/>
              <w:tabs>
                <w:tab w:val="center" w:pos="1168"/>
              </w:tabs>
              <w:spacing w:before="0" w:beforeAutospacing="0" w:after="0" w:afterAutospacing="0"/>
              <w:rPr>
                <w:iCs/>
              </w:rPr>
            </w:pPr>
            <w:r w:rsidRPr="004002DD">
              <w:rPr>
                <w:iCs/>
              </w:rPr>
              <w:t>ОПК-5</w:t>
            </w:r>
          </w:p>
          <w:p w14:paraId="044BD493" w14:textId="77777777" w:rsidR="00CC4B5A" w:rsidRPr="004002DD" w:rsidRDefault="00CC4B5A" w:rsidP="000B30E2">
            <w:pPr>
              <w:rPr>
                <w:color w:val="000000"/>
              </w:rPr>
            </w:pPr>
            <w:r w:rsidRPr="004002DD">
              <w:rPr>
                <w:color w:val="000000"/>
              </w:rPr>
              <w:t>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  <w:p w14:paraId="6C26BFDA" w14:textId="77777777" w:rsidR="00CC4B5A" w:rsidRPr="004002DD" w:rsidRDefault="00CC4B5A" w:rsidP="000B30E2">
            <w:pPr>
              <w:pStyle w:val="pboth"/>
              <w:tabs>
                <w:tab w:val="center" w:pos="1168"/>
              </w:tabs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AEDBB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002DD">
              <w:rPr>
                <w:rStyle w:val="fontstyle01"/>
                <w:rFonts w:ascii="Times New Roman" w:hAnsi="Times New Roman"/>
                <w:iCs/>
              </w:rPr>
              <w:t>ИД-ОПК-5.2</w:t>
            </w:r>
          </w:p>
          <w:p w14:paraId="439EE930" w14:textId="77777777" w:rsidR="00CC4B5A" w:rsidRPr="004002DD" w:rsidRDefault="00CC4B5A" w:rsidP="000B30E2">
            <w:pPr>
              <w:rPr>
                <w:color w:val="000000"/>
              </w:rPr>
            </w:pPr>
            <w:r w:rsidRPr="004002DD">
              <w:rPr>
                <w:color w:val="000000"/>
              </w:rPr>
              <w:t>Применение методов расчета основных технико-экономических показателей деятельности организации, производительности труда, цены продукции и разработка экономически обоснованных мероприятий по улучшению деятельности организации</w:t>
            </w:r>
          </w:p>
          <w:p w14:paraId="4264B080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2BD40514" w14:textId="77777777" w:rsidR="00CC4B5A" w:rsidRPr="004002DD" w:rsidRDefault="00CC4B5A" w:rsidP="000B30E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7FD39D4A" w14:textId="77777777" w:rsidR="00CC4B5A" w:rsidRPr="00B54B1E" w:rsidRDefault="00CC4B5A" w:rsidP="000B30E2">
            <w:pPr>
              <w:pStyle w:val="afc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B54B1E">
              <w:rPr>
                <w:rFonts w:ascii="Times New Roman" w:hAnsi="Times New Roman" w:cs="Times New Roman"/>
              </w:rPr>
              <w:t xml:space="preserve">рименяет </w:t>
            </w:r>
            <w:r w:rsidRPr="00B54B1E">
              <w:rPr>
                <w:rFonts w:ascii="Times New Roman" w:hAnsi="Times New Roman" w:cs="Times New Roman"/>
                <w:color w:val="000000"/>
              </w:rPr>
              <w:t>метод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B54B1E">
              <w:rPr>
                <w:rFonts w:ascii="Times New Roman" w:hAnsi="Times New Roman" w:cs="Times New Roman"/>
                <w:color w:val="000000"/>
              </w:rPr>
              <w:t xml:space="preserve"> расчета основных технико-экономических показателей деятельности организации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B54B1E">
              <w:rPr>
                <w:rFonts w:ascii="Times New Roman" w:hAnsi="Times New Roman" w:cs="Times New Roman"/>
              </w:rPr>
              <w:t>современны</w:t>
            </w:r>
            <w:r>
              <w:rPr>
                <w:rFonts w:ascii="Times New Roman" w:hAnsi="Times New Roman" w:cs="Times New Roman"/>
              </w:rPr>
              <w:t>х</w:t>
            </w:r>
            <w:r w:rsidRPr="00B54B1E">
              <w:rPr>
                <w:rFonts w:ascii="Times New Roman" w:hAnsi="Times New Roman" w:cs="Times New Roman"/>
              </w:rPr>
              <w:t xml:space="preserve"> компьютерны</w:t>
            </w:r>
            <w:r>
              <w:rPr>
                <w:rFonts w:ascii="Times New Roman" w:hAnsi="Times New Roman" w:cs="Times New Roman"/>
              </w:rPr>
              <w:t>х</w:t>
            </w:r>
            <w:r w:rsidRPr="00B54B1E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й</w:t>
            </w:r>
            <w:r w:rsidRPr="00B54B1E">
              <w:rPr>
                <w:rFonts w:ascii="Times New Roman" w:hAnsi="Times New Roman" w:cs="Times New Roman"/>
              </w:rPr>
              <w:t xml:space="preserve"> в научной и практической деятельности при проведении бизнес-анализа;</w:t>
            </w:r>
          </w:p>
          <w:p w14:paraId="74461598" w14:textId="77777777" w:rsidR="00CC4B5A" w:rsidRPr="004002DD" w:rsidRDefault="00CC4B5A" w:rsidP="000B30E2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</w:pPr>
          </w:p>
        </w:tc>
      </w:tr>
      <w:tr w:rsidR="00CC4B5A" w:rsidRPr="004002DD" w14:paraId="6F9F1E7C" w14:textId="77777777" w:rsidTr="000B30E2">
        <w:trPr>
          <w:trHeight w:val="576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F366" w14:textId="77777777" w:rsidR="00CC4B5A" w:rsidRPr="004002DD" w:rsidRDefault="00CC4B5A" w:rsidP="000B30E2">
            <w:pPr>
              <w:pStyle w:val="pboth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966" w14:textId="77777777" w:rsidR="00CC4B5A" w:rsidRPr="004002DD" w:rsidRDefault="00CC4B5A" w:rsidP="000B30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  <w:r w:rsidRPr="004002DD"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  <w:t>ИД-ОПК-5.3</w:t>
            </w:r>
          </w:p>
          <w:p w14:paraId="33DA4D3E" w14:textId="77777777" w:rsidR="00CC4B5A" w:rsidRPr="004002DD" w:rsidRDefault="00CC4B5A" w:rsidP="000B30E2">
            <w:pPr>
              <w:rPr>
                <w:color w:val="000000"/>
              </w:rPr>
            </w:pPr>
            <w:r w:rsidRPr="004002DD">
              <w:rPr>
                <w:color w:val="000000"/>
              </w:rPr>
              <w:t xml:space="preserve">Применение методов анализа внешней и </w:t>
            </w:r>
            <w:r w:rsidRPr="004002DD">
              <w:rPr>
                <w:color w:val="000000"/>
              </w:rPr>
              <w:lastRenderedPageBreak/>
              <w:t xml:space="preserve">внутренней среды организации и ее организационной структуры. </w:t>
            </w:r>
            <w:proofErr w:type="spellStart"/>
            <w:r w:rsidRPr="004002DD">
              <w:rPr>
                <w:color w:val="000000"/>
              </w:rPr>
              <w:t>Разрабатка</w:t>
            </w:r>
            <w:proofErr w:type="spellEnd"/>
            <w:r w:rsidRPr="004002DD">
              <w:rPr>
                <w:color w:val="000000"/>
              </w:rPr>
              <w:t xml:space="preserve"> корпоративных, конкурентных и функциональных стратегий развития организации</w:t>
            </w:r>
          </w:p>
          <w:p w14:paraId="58D221DB" w14:textId="77777777" w:rsidR="00CC4B5A" w:rsidRPr="004002DD" w:rsidRDefault="00CC4B5A" w:rsidP="000B30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C2B3" w14:textId="77777777" w:rsidR="00CC4B5A" w:rsidRPr="00B54B1E" w:rsidRDefault="00CC4B5A" w:rsidP="000B30E2">
            <w:pPr>
              <w:pStyle w:val="afc"/>
              <w:rPr>
                <w:rFonts w:ascii="Times New Roman" w:eastAsia="Times New Roman" w:hAnsi="Times New Roman" w:cs="Times New Roman"/>
                <w:iCs/>
              </w:rPr>
            </w:pPr>
            <w:r w:rsidRPr="004002DD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lastRenderedPageBreak/>
              <w:t>-</w:t>
            </w:r>
            <w:r w:rsidRPr="00B54B1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 w:rsidRPr="00B54B1E">
              <w:rPr>
                <w:rFonts w:ascii="Times New Roman" w:hAnsi="Times New Roman" w:cs="Times New Roman"/>
                <w:iCs/>
              </w:rPr>
              <w:t xml:space="preserve">ыявляет угрозы появления новых конкурентов и товаров-заменителей </w:t>
            </w:r>
            <w:r w:rsidRPr="00B54B1E">
              <w:rPr>
                <w:rFonts w:ascii="Times New Roman" w:hAnsi="Times New Roman" w:cs="Times New Roman"/>
                <w:iCs/>
              </w:rPr>
              <w:lastRenderedPageBreak/>
              <w:t>на основе построения модели пяти сил Портера</w:t>
            </w:r>
          </w:p>
          <w:p w14:paraId="445F1555" w14:textId="77777777" w:rsidR="00CC4B5A" w:rsidRPr="00B54B1E" w:rsidRDefault="00CC4B5A" w:rsidP="000B30E2">
            <w:pPr>
              <w:pStyle w:val="afc"/>
              <w:rPr>
                <w:rFonts w:ascii="Times New Roman" w:eastAsia="Times New Roman" w:hAnsi="Times New Roman" w:cs="Times New Roman"/>
                <w:iCs/>
              </w:rPr>
            </w:pPr>
            <w:r w:rsidRPr="00B54B1E"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</w:rPr>
              <w:t>п</w:t>
            </w:r>
            <w:r w:rsidRPr="00B54B1E">
              <w:rPr>
                <w:rFonts w:ascii="Times New Roman" w:eastAsia="Times New Roman" w:hAnsi="Times New Roman" w:cs="Times New Roman"/>
                <w:iCs/>
              </w:rPr>
              <w:t>роводит анализ политических, экономических, социальных и технологических факторов, определяющих долгосрочные перспективы компании (</w:t>
            </w:r>
            <w:r w:rsidRPr="00B54B1E">
              <w:rPr>
                <w:rFonts w:ascii="Times New Roman" w:eastAsia="Times New Roman" w:hAnsi="Times New Roman" w:cs="Times New Roman"/>
                <w:iCs/>
                <w:lang w:val="en-US"/>
              </w:rPr>
              <w:t>PEST</w:t>
            </w:r>
            <w:r w:rsidRPr="00B54B1E">
              <w:rPr>
                <w:rFonts w:ascii="Times New Roman" w:eastAsia="Times New Roman" w:hAnsi="Times New Roman" w:cs="Times New Roman"/>
                <w:iCs/>
              </w:rPr>
              <w:t>-анализ);</w:t>
            </w:r>
          </w:p>
          <w:p w14:paraId="0EC24296" w14:textId="77777777" w:rsidR="00CC4B5A" w:rsidRPr="00B54B1E" w:rsidRDefault="00CC4B5A" w:rsidP="000B30E2">
            <w:pPr>
              <w:pStyle w:val="afc"/>
              <w:rPr>
                <w:rFonts w:ascii="Times New Roman" w:eastAsia="Times New Roman" w:hAnsi="Times New Roman" w:cs="Times New Roman"/>
                <w:iCs/>
              </w:rPr>
            </w:pPr>
            <w:r w:rsidRPr="00B54B1E">
              <w:rPr>
                <w:rFonts w:ascii="Times New Roman" w:eastAsia="Times New Roman" w:hAnsi="Times New Roman" w:cs="Times New Roman"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B54B1E">
              <w:rPr>
                <w:rFonts w:ascii="Times New Roman" w:eastAsia="Times New Roman" w:hAnsi="Times New Roman" w:cs="Times New Roman"/>
                <w:iCs/>
              </w:rPr>
              <w:t xml:space="preserve">нализирует сильные и слабые стороны факторов внутренней и внешней среды предприятия на основе </w:t>
            </w:r>
            <w:r w:rsidRPr="00B54B1E">
              <w:rPr>
                <w:rFonts w:ascii="Times New Roman" w:eastAsia="Times New Roman" w:hAnsi="Times New Roman" w:cs="Times New Roman"/>
                <w:iCs/>
                <w:lang w:val="en-US"/>
              </w:rPr>
              <w:t>SWOT</w:t>
            </w:r>
            <w:r w:rsidRPr="00B54B1E">
              <w:rPr>
                <w:rFonts w:ascii="Times New Roman" w:eastAsia="Times New Roman" w:hAnsi="Times New Roman" w:cs="Times New Roman"/>
                <w:iCs/>
              </w:rPr>
              <w:t>-анализа;</w:t>
            </w:r>
          </w:p>
          <w:p w14:paraId="4D812CC3" w14:textId="77777777" w:rsidR="00CC4B5A" w:rsidRPr="00773DEB" w:rsidRDefault="00CC4B5A" w:rsidP="000B30E2">
            <w:pPr>
              <w:pStyle w:val="afc"/>
              <w:rPr>
                <w:rFonts w:ascii="Times New Roman" w:eastAsia="Times New Roman" w:hAnsi="Times New Roman" w:cs="Times New Roman"/>
                <w:iCs/>
              </w:rPr>
            </w:pPr>
            <w:r w:rsidRPr="00B54B1E">
              <w:rPr>
                <w:rFonts w:ascii="Times New Roman" w:eastAsia="Times New Roman" w:hAnsi="Times New Roman" w:cs="Times New Roman"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</w:rPr>
              <w:t>п</w:t>
            </w:r>
            <w:r w:rsidRPr="00B54B1E">
              <w:rPr>
                <w:rFonts w:ascii="Times New Roman" w:eastAsia="Times New Roman" w:hAnsi="Times New Roman" w:cs="Times New Roman"/>
                <w:iCs/>
              </w:rPr>
              <w:t>роводит портфельный анализ продукции предприятия на основе матрицы Бостонской консалтинговой группы (</w:t>
            </w:r>
            <w:r w:rsidRPr="00B54B1E">
              <w:rPr>
                <w:rFonts w:ascii="Times New Roman" w:eastAsia="Times New Roman" w:hAnsi="Times New Roman" w:cs="Times New Roman"/>
                <w:iCs/>
                <w:lang w:val="en-US"/>
              </w:rPr>
              <w:t>BCG</w:t>
            </w:r>
            <w:r w:rsidRPr="00B54B1E">
              <w:rPr>
                <w:rFonts w:ascii="Times New Roman" w:eastAsia="Times New Roman" w:hAnsi="Times New Roman" w:cs="Times New Roman"/>
                <w:iCs/>
              </w:rPr>
              <w:t>) и на ее основе разрабатывает дальнейшую стратегию управления ассортиментом товаров.</w:t>
            </w:r>
          </w:p>
        </w:tc>
      </w:tr>
    </w:tbl>
    <w:p w14:paraId="40BCA74B" w14:textId="01F93A85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lastRenderedPageBreak/>
        <w:t xml:space="preserve">Общая трудоёмкость </w:t>
      </w:r>
      <w:r w:rsidR="00CC4B5A">
        <w:rPr>
          <w:iCs/>
          <w:sz w:val="26"/>
          <w:szCs w:val="26"/>
        </w:rPr>
        <w:t xml:space="preserve">учебной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20BAA" w14:paraId="64A2FB03" w14:textId="77777777" w:rsidTr="003335C1">
        <w:trPr>
          <w:trHeight w:val="340"/>
        </w:trPr>
        <w:tc>
          <w:tcPr>
            <w:tcW w:w="4678" w:type="dxa"/>
            <w:vAlign w:val="center"/>
          </w:tcPr>
          <w:p w14:paraId="4A5F3251" w14:textId="645CBC57" w:rsidR="00620BAA" w:rsidRPr="00E67019" w:rsidRDefault="00620BAA" w:rsidP="003335C1">
            <w:r w:rsidRPr="00E67019">
              <w:t>по очно</w:t>
            </w:r>
            <w:r w:rsidR="00C3294C">
              <w:t>й</w:t>
            </w:r>
            <w:r w:rsidRPr="00E67019">
              <w:t xml:space="preserve"> форме обучения–</w:t>
            </w:r>
          </w:p>
        </w:tc>
        <w:tc>
          <w:tcPr>
            <w:tcW w:w="1020" w:type="dxa"/>
            <w:vAlign w:val="center"/>
          </w:tcPr>
          <w:p w14:paraId="411A3640" w14:textId="3E37ECEE" w:rsidR="00620BAA" w:rsidRPr="005E6863" w:rsidRDefault="00434BC4" w:rsidP="003335C1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25A01383" w14:textId="77777777" w:rsidR="00620BAA" w:rsidRPr="005E6863" w:rsidRDefault="00620BAA" w:rsidP="003335C1">
            <w:proofErr w:type="spellStart"/>
            <w:r w:rsidRPr="005E6863">
              <w:rPr>
                <w:b/>
              </w:rPr>
              <w:t>з.е</w:t>
            </w:r>
            <w:proofErr w:type="spellEnd"/>
            <w:r w:rsidRPr="005E6863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9194F67" w14:textId="6CB38771" w:rsidR="00620BAA" w:rsidRPr="00FD01EA" w:rsidRDefault="00434BC4" w:rsidP="003335C1">
            <w:pPr>
              <w:jc w:val="center"/>
              <w:rPr>
                <w:lang w:val="en-US"/>
              </w:rPr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2B07C87C" w14:textId="77777777" w:rsidR="00620BAA" w:rsidRPr="0004140F" w:rsidRDefault="00620BAA" w:rsidP="003335C1">
            <w:pPr>
              <w:jc w:val="both"/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7A91" w14:textId="77777777" w:rsidR="00DD6BB6" w:rsidRDefault="00DD6BB6" w:rsidP="005E3840">
      <w:r>
        <w:separator/>
      </w:r>
    </w:p>
  </w:endnote>
  <w:endnote w:type="continuationSeparator" w:id="0">
    <w:p w14:paraId="79121E4F" w14:textId="77777777" w:rsidR="00DD6BB6" w:rsidRDefault="00DD6B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CDBE" w14:textId="77777777" w:rsidR="00DD6BB6" w:rsidRDefault="00DD6BB6" w:rsidP="005E3840">
      <w:r>
        <w:separator/>
      </w:r>
    </w:p>
  </w:footnote>
  <w:footnote w:type="continuationSeparator" w:id="0">
    <w:p w14:paraId="18FBF481" w14:textId="77777777" w:rsidR="00DD6BB6" w:rsidRDefault="00DD6B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3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332C"/>
    <w:multiLevelType w:val="hybridMultilevel"/>
    <w:tmpl w:val="D702F258"/>
    <w:lvl w:ilvl="0" w:tplc="112AD4D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84538">
    <w:abstractNumId w:val="6"/>
  </w:num>
  <w:num w:numId="2" w16cid:durableId="258029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2812292">
    <w:abstractNumId w:val="22"/>
  </w:num>
  <w:num w:numId="4" w16cid:durableId="854416408">
    <w:abstractNumId w:val="3"/>
  </w:num>
  <w:num w:numId="5" w16cid:durableId="2083722772">
    <w:abstractNumId w:val="8"/>
  </w:num>
  <w:num w:numId="6" w16cid:durableId="111172994">
    <w:abstractNumId w:val="37"/>
  </w:num>
  <w:num w:numId="7" w16cid:durableId="1994486550">
    <w:abstractNumId w:val="43"/>
  </w:num>
  <w:num w:numId="8" w16cid:durableId="1249538914">
    <w:abstractNumId w:val="35"/>
  </w:num>
  <w:num w:numId="9" w16cid:durableId="1944993818">
    <w:abstractNumId w:val="18"/>
  </w:num>
  <w:num w:numId="10" w16cid:durableId="26680417">
    <w:abstractNumId w:val="13"/>
  </w:num>
  <w:num w:numId="11" w16cid:durableId="1890342218">
    <w:abstractNumId w:val="30"/>
  </w:num>
  <w:num w:numId="12" w16cid:durableId="1741367907">
    <w:abstractNumId w:val="2"/>
  </w:num>
  <w:num w:numId="13" w16cid:durableId="1710448167">
    <w:abstractNumId w:val="40"/>
  </w:num>
  <w:num w:numId="14" w16cid:durableId="97454051">
    <w:abstractNumId w:val="36"/>
  </w:num>
  <w:num w:numId="15" w16cid:durableId="1124957001">
    <w:abstractNumId w:val="23"/>
  </w:num>
  <w:num w:numId="16" w16cid:durableId="743724364">
    <w:abstractNumId w:val="39"/>
  </w:num>
  <w:num w:numId="17" w16cid:durableId="701368358">
    <w:abstractNumId w:val="10"/>
  </w:num>
  <w:num w:numId="18" w16cid:durableId="677732326">
    <w:abstractNumId w:val="29"/>
  </w:num>
  <w:num w:numId="19" w16cid:durableId="384456110">
    <w:abstractNumId w:val="14"/>
  </w:num>
  <w:num w:numId="20" w16cid:durableId="1835297027">
    <w:abstractNumId w:val="5"/>
  </w:num>
  <w:num w:numId="21" w16cid:durableId="1273049052">
    <w:abstractNumId w:val="27"/>
  </w:num>
  <w:num w:numId="22" w16cid:durableId="734862025">
    <w:abstractNumId w:val="16"/>
  </w:num>
  <w:num w:numId="23" w16cid:durableId="938294696">
    <w:abstractNumId w:val="33"/>
  </w:num>
  <w:num w:numId="24" w16cid:durableId="217059883">
    <w:abstractNumId w:val="28"/>
  </w:num>
  <w:num w:numId="25" w16cid:durableId="1258320954">
    <w:abstractNumId w:val="11"/>
  </w:num>
  <w:num w:numId="26" w16cid:durableId="559749242">
    <w:abstractNumId w:val="42"/>
  </w:num>
  <w:num w:numId="27" w16cid:durableId="1055927171">
    <w:abstractNumId w:val="7"/>
  </w:num>
  <w:num w:numId="28" w16cid:durableId="1289311975">
    <w:abstractNumId w:val="34"/>
  </w:num>
  <w:num w:numId="29" w16cid:durableId="2142651956">
    <w:abstractNumId w:val="32"/>
  </w:num>
  <w:num w:numId="30" w16cid:durableId="51005312">
    <w:abstractNumId w:val="17"/>
  </w:num>
  <w:num w:numId="31" w16cid:durableId="755976815">
    <w:abstractNumId w:val="20"/>
  </w:num>
  <w:num w:numId="32" w16cid:durableId="1780442763">
    <w:abstractNumId w:val="15"/>
  </w:num>
  <w:num w:numId="33" w16cid:durableId="1461920130">
    <w:abstractNumId w:val="24"/>
  </w:num>
  <w:num w:numId="34" w16cid:durableId="2091729605">
    <w:abstractNumId w:val="25"/>
  </w:num>
  <w:num w:numId="35" w16cid:durableId="972060127">
    <w:abstractNumId w:val="9"/>
  </w:num>
  <w:num w:numId="36" w16cid:durableId="849177925">
    <w:abstractNumId w:val="4"/>
  </w:num>
  <w:num w:numId="37" w16cid:durableId="98767748">
    <w:abstractNumId w:val="19"/>
  </w:num>
  <w:num w:numId="38" w16cid:durableId="1942756562">
    <w:abstractNumId w:val="26"/>
  </w:num>
  <w:num w:numId="39" w16cid:durableId="1057902629">
    <w:abstractNumId w:val="21"/>
  </w:num>
  <w:num w:numId="40" w16cid:durableId="845292941">
    <w:abstractNumId w:val="12"/>
  </w:num>
  <w:num w:numId="41" w16cid:durableId="1595355764">
    <w:abstractNumId w:val="31"/>
  </w:num>
  <w:num w:numId="42" w16cid:durableId="105239091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0566640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4583466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692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3F2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0241"/>
    <w:rsid w:val="001A270B"/>
    <w:rsid w:val="001A2BE5"/>
    <w:rsid w:val="001A60D0"/>
    <w:rsid w:val="001A68D1"/>
    <w:rsid w:val="001B0C47"/>
    <w:rsid w:val="001B0E65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2715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6FC4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4BC4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6677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77F6C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C73D4"/>
    <w:rsid w:val="005D086E"/>
    <w:rsid w:val="005D1959"/>
    <w:rsid w:val="005D1BB7"/>
    <w:rsid w:val="005D56CC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2C42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0BAA"/>
    <w:rsid w:val="0062503B"/>
    <w:rsid w:val="006252E4"/>
    <w:rsid w:val="006259AB"/>
    <w:rsid w:val="0062615B"/>
    <w:rsid w:val="00627CA8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3A93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3D4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26D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14E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3D8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C7F4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3AA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94C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4B5A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7F5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BB6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AB0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D1A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4D94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2A59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4233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1EA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AE6CCC7-81FC-5047-B016-2DB303F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61">
    <w:name w:val="Сетка таблицы6"/>
    <w:basedOn w:val="a4"/>
    <w:next w:val="a8"/>
    <w:uiPriority w:val="59"/>
    <w:rsid w:val="005D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Симонова Вера Алексеевна</cp:lastModifiedBy>
  <cp:revision>2</cp:revision>
  <cp:lastPrinted>2021-02-03T14:35:00Z</cp:lastPrinted>
  <dcterms:created xsi:type="dcterms:W3CDTF">2023-06-05T21:16:00Z</dcterms:created>
  <dcterms:modified xsi:type="dcterms:W3CDTF">2023-06-05T21:16:00Z</dcterms:modified>
</cp:coreProperties>
</file>