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Проектно-технологическая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62039378"/>
            <w:bookmarkStart w:id="3" w:name="_Toc57025163"/>
            <w:bookmarkStart w:id="4" w:name="_Toc57024930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2813"/>
            <w:bookmarkStart w:id="6" w:name="_Toc56765515"/>
            <w:bookmarkStart w:id="7" w:name="_Toc62039379"/>
            <w:bookmarkStart w:id="8" w:name="_Toc57024931"/>
            <w:bookmarkStart w:id="9" w:name="_Toc57025164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Цифровая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пятый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Проектно-технологическая практика</w:t>
      </w:r>
      <w:r>
        <w:rPr>
          <w:iCs/>
          <w:sz w:val="24"/>
          <w:szCs w:val="24"/>
        </w:rPr>
        <w:t xml:space="preserve">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rFonts w:hint="default"/>
          <w:highlight w:val="none"/>
          <w:lang w:val="ru-RU"/>
        </w:rPr>
        <w:t>проектно-технологической практика</w:t>
      </w:r>
      <w:r>
        <w:rPr>
          <w:highlight w:val="none"/>
        </w:rPr>
        <w:t>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>
        <w:rPr>
          <w:iCs/>
          <w:sz w:val="24"/>
          <w:szCs w:val="24"/>
        </w:rPr>
        <w:t xml:space="preserve">формирование профессиональных компетенций по выполнению научно-исследовательской работы в области </w:t>
      </w:r>
      <w:r>
        <w:rPr>
          <w:iCs/>
          <w:sz w:val="24"/>
          <w:szCs w:val="24"/>
          <w:lang w:val="ru-RU"/>
        </w:rPr>
        <w:t>социологии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социологических исследований</w:t>
      </w:r>
      <w:r>
        <w:rPr>
          <w:iCs/>
          <w:sz w:val="24"/>
          <w:szCs w:val="24"/>
        </w:rPr>
        <w:t xml:space="preserve"> , поиск способов решения конкретной социально</w:t>
      </w:r>
      <w:r>
        <w:rPr>
          <w:iCs/>
          <w:sz w:val="24"/>
          <w:szCs w:val="24"/>
          <w:lang w:val="ru-RU"/>
        </w:rPr>
        <w:t>й</w:t>
      </w:r>
      <w:r>
        <w:rPr>
          <w:iCs/>
          <w:sz w:val="24"/>
          <w:szCs w:val="24"/>
        </w:rPr>
        <w:t xml:space="preserve"> проблемы. </w:t>
      </w:r>
    </w:p>
    <w:bookmarkEnd w:id="10"/>
    <w:p>
      <w:pPr>
        <w:pStyle w:val="3"/>
        <w:numPr>
          <w:ilvl w:val="0"/>
          <w:numId w:val="0"/>
        </w:numPr>
        <w:ind w:left="709"/>
      </w:pPr>
      <w:r>
        <w:t xml:space="preserve">Задачи </w:t>
      </w:r>
      <w:r>
        <w:rPr>
          <w:lang w:val="ru-RU"/>
        </w:rPr>
        <w:t>п</w:t>
      </w:r>
      <w:r>
        <w:rPr>
          <w:rFonts w:hint="default"/>
          <w:lang w:val="ru-RU"/>
        </w:rPr>
        <w:t>роектно-технологической практики</w:t>
      </w:r>
      <w:r>
        <w:t>:</w:t>
      </w:r>
    </w:p>
    <w:p>
      <w:pPr>
        <w:ind w:firstLine="36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формирования умений использовать современные методы и технологии сбора и анализа информации, обработки и интерпретации полученных эмпирических данных;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выработка практических навыков организации и проведения конкретного исследования, направленного на </w:t>
      </w:r>
      <w:r>
        <w:rPr>
          <w:rStyle w:val="152"/>
          <w:rFonts w:ascii="Times New Roman" w:hAnsi="Times New Roman" w:eastAsiaTheme="minorHAnsi"/>
          <w:iCs/>
          <w:sz w:val="23"/>
          <w:szCs w:val="23"/>
          <w:lang w:eastAsia="en-US"/>
        </w:rPr>
        <w:t>выявлени</w:t>
      </w:r>
      <w:r>
        <w:rPr>
          <w:rStyle w:val="152"/>
          <w:rFonts w:hint="default" w:ascii="Times New Roman" w:hAnsi="Times New Roman" w:cs="Times New Roman" w:eastAsiaTheme="minorHAnsi"/>
          <w:iCs/>
          <w:sz w:val="23"/>
          <w:szCs w:val="23"/>
          <w:lang w:eastAsia="en-US"/>
        </w:rPr>
        <w:t xml:space="preserve">е </w:t>
      </w:r>
      <w:r>
        <w:rPr>
          <w:rStyle w:val="152"/>
          <w:rFonts w:hint="default" w:ascii="Times New Roman" w:hAnsi="Times New Roman" w:cs="Times New Roman" w:eastAsiaTheme="minorHAnsi"/>
          <w:iCs/>
          <w:sz w:val="23"/>
          <w:szCs w:val="23"/>
          <w:lang w:val="ru-RU" w:eastAsia="en-US"/>
        </w:rPr>
        <w:t>социально-значимых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проблем </w:t>
      </w:r>
      <w:r>
        <w:rPr>
          <w:rFonts w:hint="default" w:ascii="Times New Roman" w:hAnsi="Times New Roman" w:cs="Times New Roman"/>
          <w:sz w:val="24"/>
          <w:szCs w:val="24"/>
        </w:rPr>
        <w:t xml:space="preserve">по программе </w:t>
      </w:r>
      <w:r>
        <w:rPr>
          <w:sz w:val="24"/>
          <w:szCs w:val="24"/>
        </w:rPr>
        <w:t>практики;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конкретных практических задач.</w:t>
      </w:r>
    </w:p>
    <w:p>
      <w:pPr>
        <w:ind w:firstLine="360"/>
        <w:rPr>
          <w:iCs/>
          <w:sz w:val="24"/>
          <w:szCs w:val="24"/>
        </w:rPr>
      </w:pPr>
      <w:r>
        <w:rPr>
          <w:sz w:val="24"/>
          <w:szCs w:val="24"/>
        </w:rPr>
        <w:t>- самостоятельное формулирование и решение задач, возникающих в ходе научно-исследовательской деятельности.</w:t>
      </w:r>
    </w:p>
    <w:p>
      <w:pPr>
        <w:pStyle w:val="3"/>
        <w:numPr>
          <w:ilvl w:val="0"/>
          <w:numId w:val="0"/>
        </w:numPr>
        <w:ind w:left="709"/>
        <w:rPr>
          <w:sz w:val="24"/>
          <w:szCs w:val="24"/>
        </w:rPr>
      </w:pPr>
      <w:r>
        <w:t>Формируемые компетенции и индикаторы достижения компетенций:</w:t>
      </w:r>
    </w:p>
    <w:p>
      <w:pPr>
        <w:pStyle w:val="3"/>
        <w:keepNext w:val="0"/>
        <w:numPr>
          <w:ilvl w:val="1"/>
          <w:numId w:val="0"/>
        </w:numPr>
        <w:ind w:left="709" w:leftChars="0"/>
        <w:rPr>
          <w:rStyle w:val="45"/>
          <w:rFonts w:eastAsiaTheme="minorHAnsi"/>
          <w:bCs w:val="0"/>
          <w:iCs w:val="0"/>
        </w:rPr>
      </w:pPr>
      <w:r>
        <w:rPr>
          <w:rStyle w:val="45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p/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69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Разработка нормативных документов, информационных материалов для осуществления исследовательской, аналитической и консалтинговой проектной деятельности</w:t>
            </w:r>
          </w:p>
        </w:tc>
        <w:tc>
          <w:tcPr>
            <w:tcW w:w="2693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ПК-2. Способен подготовить проектное предложение для проведения социологического исследования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(самостоятельно или под руководством)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ИД-ПК-2.1 Описание проблемной ситуации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ИД-ПК-2.2 Обоснование актуальности проекта для решения поставленной проблемы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ИД-ПК-2.3 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269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Планирование и руководство  проведением социологического исследования</w:t>
            </w:r>
          </w:p>
        </w:tc>
        <w:tc>
          <w:tcPr>
            <w:tcW w:w="2693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ПК-4. 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ИД-ПК-4.1 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ИД-ПК-4.2 Планирование финансовых, трудовых, материальных и информационных ресурсов для проведения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ИД-ПК-4.3 Организация и руководство работой по сбору социологических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ИД-ПК-4.4 Организация представления результатов исследования руководителю организации (заказчику)</w:t>
            </w:r>
          </w:p>
        </w:tc>
      </w:tr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  <w:bookmarkStart w:id="11" w:name="_GoBack"/>
      <w:bookmarkEnd w:id="11"/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  <w:lang w:val="ru-RU"/>
        </w:rPr>
        <w:t>п</w:t>
      </w:r>
      <w:r>
        <w:rPr>
          <w:rFonts w:hint="default"/>
          <w:sz w:val="26"/>
          <w:szCs w:val="26"/>
          <w:highlight w:val="none"/>
          <w:lang w:val="ru-RU"/>
        </w:rPr>
        <w:t>роектно-технологической практики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CEF23AF"/>
    <w:rsid w:val="14CA3AEF"/>
    <w:rsid w:val="25511F52"/>
    <w:rsid w:val="342F53E4"/>
    <w:rsid w:val="398F1E65"/>
    <w:rsid w:val="3F10756E"/>
    <w:rsid w:val="4651563E"/>
    <w:rsid w:val="53A87B29"/>
    <w:rsid w:val="5AAA235A"/>
    <w:rsid w:val="65A11F27"/>
    <w:rsid w:val="6BF47D6A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0</TotalTime>
  <ScaleCrop>false</ScaleCrop>
  <LinksUpToDate>false</LinksUpToDate>
  <CharactersWithSpaces>5851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2022-04-06T23:04:54Z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9BE642B98B9642709951BAC143233BFF</vt:lpwstr>
  </property>
</Properties>
</file>