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5163"/>
            <w:bookmarkStart w:id="2" w:name="_Toc57022812"/>
            <w:bookmarkStart w:id="3" w:name="_Toc57024930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5164"/>
            <w:bookmarkStart w:id="6" w:name="_Toc56765515"/>
            <w:bookmarkStart w:id="7" w:name="_Toc57022813"/>
            <w:bookmarkStart w:id="8" w:name="_Toc57024931"/>
            <w:bookmarkStart w:id="9" w:name="_Toc62039379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</w:t>
            </w:r>
            <w:bookmarkStart w:id="12" w:name="_GoBack"/>
            <w:bookmarkEnd w:id="1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8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rFonts w:hint="default"/>
          <w:bCs/>
          <w:i/>
          <w:sz w:val="24"/>
          <w:szCs w:val="24"/>
          <w:lang w:val="ru-RU"/>
        </w:rPr>
        <w:t>пятый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(преддипломная)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533"/>
      <w:bookmarkStart w:id="11" w:name="_Hlk88571482"/>
      <w:r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</w:t>
      </w:r>
      <w:r>
        <w:rPr>
          <w:rFonts w:hint="default"/>
          <w:iCs/>
          <w:sz w:val="24"/>
          <w:szCs w:val="24"/>
          <w:lang w:val="ru-RU"/>
        </w:rPr>
        <w:t xml:space="preserve">, приобретение практического опыта и умения студентов применять полученные ими знания во время обучения на предприятии (организации). </w:t>
      </w:r>
    </w:p>
    <w:bookmarkEnd w:id="10"/>
    <w:bookmarkEnd w:id="11"/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</w:tbl>
    <w:p/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lang w:val="ru-RU"/>
        </w:rPr>
        <w:t>п</w:t>
      </w:r>
      <w:r>
        <w:rPr>
          <w:rFonts w:hint="default"/>
          <w:lang w:val="ru-RU"/>
        </w:rPr>
        <w:t>реддипломной практики</w:t>
      </w:r>
      <w:r>
        <w:rPr>
          <w:rFonts w:hint="default"/>
          <w:sz w:val="26"/>
          <w:szCs w:val="26"/>
          <w:highlight w:val="none"/>
          <w:lang w:val="ru-RU"/>
        </w:rPr>
        <w:t xml:space="preserve">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432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0F143034"/>
    <w:rsid w:val="14CA3AEF"/>
    <w:rsid w:val="20663639"/>
    <w:rsid w:val="24E340C0"/>
    <w:rsid w:val="25511F52"/>
    <w:rsid w:val="325E5E23"/>
    <w:rsid w:val="342F53E4"/>
    <w:rsid w:val="398F1E65"/>
    <w:rsid w:val="3B271412"/>
    <w:rsid w:val="3F10756E"/>
    <w:rsid w:val="4651563E"/>
    <w:rsid w:val="47DD49C4"/>
    <w:rsid w:val="53A87B29"/>
    <w:rsid w:val="571A4A65"/>
    <w:rsid w:val="5AAA235A"/>
    <w:rsid w:val="5D5526DB"/>
    <w:rsid w:val="65A11F27"/>
    <w:rsid w:val="69D16500"/>
    <w:rsid w:val="6BF47D6A"/>
    <w:rsid w:val="71E13DF6"/>
    <w:rsid w:val="745B7CD4"/>
    <w:rsid w:val="7869138E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2639</Characters>
  <Lines>41</Lines>
  <Paragraphs>11</Paragraphs>
  <TotalTime>0</TotalTime>
  <ScaleCrop>false</ScaleCrop>
  <LinksUpToDate>false</LinksUpToDate>
  <CharactersWithSpaces>2938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2023-06-14T11:37:21Z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4B6449D325F346F1B6DA9827A91950A7</vt:lpwstr>
  </property>
</Properties>
</file>