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7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5"/>
        <w:gridCol w:w="1123"/>
        <w:gridCol w:w="4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  <w:gridSpan w:val="3"/>
            <w:vAlign w:val="bottom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УЧЕБНОЙ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47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default"/>
                <w:b/>
                <w:sz w:val="26"/>
                <w:szCs w:val="26"/>
                <w:lang w:val="ru-RU"/>
              </w:rPr>
              <w:t>Профессионально</w:t>
            </w:r>
            <w:r>
              <w:rPr>
                <w:b/>
                <w:sz w:val="26"/>
                <w:szCs w:val="26"/>
              </w:rPr>
              <w:t>-ознакомительная практика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0" w:name="_Toc57024930"/>
            <w:bookmarkStart w:id="1" w:name="_Toc56765514"/>
            <w:bookmarkStart w:id="2" w:name="_Toc57022812"/>
            <w:bookmarkStart w:id="3" w:name="_Toc57025163"/>
            <w:bookmarkStart w:id="4" w:name="_Toc62039378"/>
            <w:r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5" w:name="_Toc57022813"/>
            <w:bookmarkStart w:id="6" w:name="_Toc57024931"/>
            <w:bookmarkStart w:id="7" w:name="_Toc62039379"/>
            <w:bookmarkStart w:id="8" w:name="_Toc57025164"/>
            <w:bookmarkStart w:id="9" w:name="_Toc56765515"/>
            <w:r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42</w:t>
            </w:r>
            <w:r>
              <w:rPr>
                <w:sz w:val="24"/>
                <w:szCs w:val="24"/>
              </w:rPr>
              <w:t>.03.01</w:t>
            </w:r>
          </w:p>
        </w:tc>
        <w:tc>
          <w:tcPr>
            <w:tcW w:w="4439" w:type="dxa"/>
            <w:shd w:val="clear" w:color="auto" w:fill="auto"/>
            <w:vAlign w:val="center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Реклама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 связи с общественностью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Реклама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 связи с общественностью в социокультурной сфере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>
      <w:pPr>
        <w:pStyle w:val="3"/>
        <w:spacing w:before="0" w:after="0"/>
      </w:pPr>
      <w:r>
        <w:t>Способы проведения практики</w:t>
      </w:r>
    </w:p>
    <w:p>
      <w:pPr>
        <w:pStyle w:val="62"/>
        <w:numPr>
          <w:ilvl w:val="3"/>
          <w:numId w:val="5"/>
        </w:numPr>
        <w:jc w:val="both"/>
        <w:rPr>
          <w:iCs/>
        </w:rPr>
      </w:pPr>
      <w:r>
        <w:rPr>
          <w:iCs/>
          <w:sz w:val="24"/>
          <w:szCs w:val="24"/>
        </w:rPr>
        <w:t>стационарная.</w:t>
      </w:r>
    </w:p>
    <w:p>
      <w:pPr>
        <w:pStyle w:val="3"/>
        <w:spacing w:before="0" w:after="0"/>
      </w:pPr>
      <w:r>
        <w:t>Сроки и продолжительность практики</w:t>
      </w:r>
    </w:p>
    <w:p/>
    <w:tbl>
      <w:tblPr>
        <w:tblStyle w:val="4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543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rFonts w:hint="default"/>
                <w:iCs w:val="0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iCs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>
              <w:rPr>
                <w:iCs w:val="0"/>
                <w:sz w:val="24"/>
                <w:szCs w:val="24"/>
                <w:lang w:eastAsia="en-US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rFonts w:hint="default"/>
                <w:iCs w:val="0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iCs w:val="0"/>
                <w:sz w:val="24"/>
                <w:szCs w:val="24"/>
                <w:lang w:val="ru-RU" w:eastAsia="en-US"/>
              </w:rPr>
              <w:t>4</w:t>
            </w:r>
            <w:r>
              <w:rPr>
                <w:iCs w:val="0"/>
                <w:sz w:val="24"/>
                <w:szCs w:val="24"/>
                <w:lang w:eastAsia="en-US"/>
              </w:rPr>
              <w:t xml:space="preserve"> недел</w:t>
            </w:r>
            <w:r>
              <w:rPr>
                <w:iCs w:val="0"/>
                <w:sz w:val="24"/>
                <w:szCs w:val="24"/>
                <w:lang w:val="ru-RU" w:eastAsia="en-US"/>
              </w:rPr>
              <w:t>и</w:t>
            </w:r>
          </w:p>
        </w:tc>
      </w:tr>
    </w:tbl>
    <w:p>
      <w:pPr>
        <w:pStyle w:val="3"/>
      </w:pPr>
      <w:r>
        <w:t>Место проведения практики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</w:r>
      <w:r>
        <w:rPr>
          <w:sz w:val="24"/>
          <w:szCs w:val="24"/>
        </w:rPr>
        <w:t>в профильных организациях, деятельность которых соответствует профилю образовательной программы в соответствии с договорами о практической подготовке.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</w:r>
      <w:r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•- РИНЦ «Социоинжиниринг будущего» ИСИ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</w:t>
      </w:r>
    </w:p>
    <w:p>
      <w:pPr>
        <w:pStyle w:val="3"/>
      </w:pPr>
      <w:r>
        <w:t>Форма промежуточной аттестации</w:t>
      </w:r>
    </w:p>
    <w:p>
      <w:pPr>
        <w:pStyle w:val="62"/>
        <w:numPr>
          <w:ilvl w:val="3"/>
          <w:numId w:val="5"/>
        </w:numPr>
        <w:jc w:val="both"/>
        <w:rPr>
          <w:bCs/>
          <w:sz w:val="24"/>
          <w:szCs w:val="24"/>
        </w:rPr>
      </w:pPr>
      <w:bookmarkStart w:id="10" w:name="_GoBack"/>
      <w:bookmarkEnd w:id="10"/>
      <w:r>
        <w:rPr>
          <w:bCs/>
          <w:sz w:val="24"/>
          <w:szCs w:val="24"/>
        </w:rPr>
        <w:t xml:space="preserve">зачет с оценкой </w:t>
      </w:r>
    </w:p>
    <w:p>
      <w:pPr>
        <w:pStyle w:val="3"/>
      </w:pPr>
      <w:r>
        <w:t>Место практики в структуре ОПОП</w:t>
      </w:r>
    </w:p>
    <w:p>
      <w:pPr>
        <w:pStyle w:val="62"/>
        <w:numPr>
          <w:ilvl w:val="3"/>
          <w:numId w:val="5"/>
        </w:numPr>
        <w:jc w:val="both"/>
        <w:rPr>
          <w:iCs/>
          <w:sz w:val="24"/>
          <w:szCs w:val="24"/>
        </w:rPr>
      </w:pPr>
      <w:r>
        <w:rPr>
          <w:rFonts w:hint="default"/>
          <w:iCs/>
          <w:sz w:val="24"/>
          <w:szCs w:val="24"/>
          <w:lang w:val="ru-RU"/>
        </w:rPr>
        <w:t xml:space="preserve">Учебная практика. </w:t>
      </w:r>
      <w:r>
        <w:rPr>
          <w:rFonts w:hint="default"/>
          <w:iCs/>
          <w:sz w:val="24"/>
          <w:szCs w:val="24"/>
        </w:rPr>
        <w:t>Профессионально</w:t>
      </w:r>
      <w:r>
        <w:rPr>
          <w:iCs/>
          <w:sz w:val="24"/>
          <w:szCs w:val="24"/>
        </w:rPr>
        <w:t>-ознакомительная практика относится к обязательной части.</w:t>
      </w:r>
    </w:p>
    <w:p>
      <w:pPr>
        <w:pStyle w:val="3"/>
        <w:rPr>
          <w:highlight w:val="none"/>
        </w:rPr>
      </w:pPr>
      <w:r>
        <w:rPr>
          <w:highlight w:val="none"/>
        </w:rPr>
        <w:t xml:space="preserve">Цель </w:t>
      </w:r>
      <w:r>
        <w:rPr>
          <w:highlight w:val="none"/>
          <w:lang w:val="ru-RU"/>
        </w:rPr>
        <w:t>учебной</w:t>
      </w:r>
      <w:r>
        <w:rPr>
          <w:iCs w:val="0"/>
          <w:highlight w:val="none"/>
        </w:rPr>
        <w:t xml:space="preserve"> </w:t>
      </w:r>
      <w:r>
        <w:rPr>
          <w:highlight w:val="none"/>
        </w:rPr>
        <w:t>практики:</w:t>
      </w:r>
    </w:p>
    <w:p>
      <w:pPr>
        <w:pStyle w:val="62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  <w:highlight w:val="none"/>
        </w:rPr>
      </w:pPr>
      <w:r>
        <w:rPr>
          <w:iCs/>
          <w:sz w:val="24"/>
          <w:szCs w:val="24"/>
          <w:highlight w:val="none"/>
        </w:rPr>
        <w:t xml:space="preserve">закрепление теоретических знаний, полученных при изучении обязательных дисциплин формирование </w:t>
      </w:r>
      <w:r>
        <w:rPr>
          <w:iCs/>
          <w:sz w:val="24"/>
          <w:szCs w:val="24"/>
          <w:highlight w:val="none"/>
          <w:lang w:val="ru-RU"/>
        </w:rPr>
        <w:t>универсальных</w:t>
      </w:r>
      <w:r>
        <w:rPr>
          <w:rFonts w:hint="default"/>
          <w:iCs/>
          <w:sz w:val="24"/>
          <w:szCs w:val="24"/>
          <w:highlight w:val="none"/>
          <w:lang w:val="ru-RU"/>
        </w:rPr>
        <w:t xml:space="preserve">, </w:t>
      </w:r>
      <w:r>
        <w:rPr>
          <w:iCs/>
          <w:sz w:val="24"/>
          <w:szCs w:val="24"/>
          <w:highlight w:val="none"/>
        </w:rPr>
        <w:t xml:space="preserve">общепрофессиональных </w:t>
      </w:r>
      <w:r>
        <w:rPr>
          <w:iCs/>
          <w:sz w:val="24"/>
          <w:szCs w:val="24"/>
          <w:highlight w:val="none"/>
          <w:lang w:val="ru-RU"/>
        </w:rPr>
        <w:t>и</w:t>
      </w:r>
      <w:r>
        <w:rPr>
          <w:rFonts w:hint="default"/>
          <w:iCs/>
          <w:sz w:val="24"/>
          <w:szCs w:val="24"/>
          <w:highlight w:val="none"/>
          <w:lang w:val="ru-RU"/>
        </w:rPr>
        <w:t xml:space="preserve"> профессиональных </w:t>
      </w:r>
      <w:r>
        <w:rPr>
          <w:iCs/>
          <w:sz w:val="24"/>
          <w:szCs w:val="24"/>
          <w:highlight w:val="none"/>
        </w:rPr>
        <w:t xml:space="preserve">компетенций, получение первичных профессиональных умений и навыков в области </w:t>
      </w:r>
      <w:r>
        <w:rPr>
          <w:iCs/>
          <w:sz w:val="24"/>
          <w:szCs w:val="24"/>
          <w:highlight w:val="none"/>
          <w:lang w:val="ru-RU"/>
        </w:rPr>
        <w:t>рекламы</w:t>
      </w:r>
      <w:r>
        <w:rPr>
          <w:rFonts w:hint="default"/>
          <w:iCs/>
          <w:sz w:val="24"/>
          <w:szCs w:val="24"/>
          <w:highlight w:val="none"/>
          <w:lang w:val="ru-RU"/>
        </w:rPr>
        <w:t xml:space="preserve"> и связям с общественностью в коммерческой сфере, разработки и реализации проектов, особенности медиатекста, медиапродукта, а также по продвижению и распространению продукции средств массовой информации.</w:t>
      </w:r>
    </w:p>
    <w:p>
      <w:pPr>
        <w:pStyle w:val="62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</w:p>
    <w:p>
      <w:pPr>
        <w:pStyle w:val="3"/>
        <w:numPr>
          <w:ilvl w:val="0"/>
          <w:numId w:val="0"/>
        </w:numPr>
        <w:ind w:left="709"/>
      </w:pPr>
      <w:r>
        <w:t>Формируемые компетенции и индикаторы достижения компетенций:</w:t>
      </w:r>
    </w:p>
    <w:tbl>
      <w:tblPr>
        <w:tblStyle w:val="12"/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6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pStyle w:val="1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="Calibri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2"/>
              <w:numPr>
                <w:ilvl w:val="0"/>
                <w:numId w:val="7"/>
              </w:numPr>
              <w:ind w:left="0" w:leftChars="0" w:firstLine="0" w:firstLineChars="0"/>
              <w:rPr>
                <w:rFonts w:eastAsia="Times New Roman"/>
                <w:i/>
              </w:rPr>
            </w:pPr>
          </w:p>
          <w:p>
            <w:pPr>
              <w:rPr>
                <w:rStyle w:val="152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2"/>
              <w:numPr>
                <w:ilvl w:val="0"/>
                <w:numId w:val="8"/>
              </w:numPr>
              <w:ind w:left="0" w:leftChars="0" w:firstLine="0" w:firstLineChars="0"/>
              <w:rPr>
                <w:rStyle w:val="152"/>
                <w:rFonts w:ascii="Times New Roman" w:hAnsi="Times New Roman" w:eastAsiaTheme="minorHAnsi"/>
                <w:i/>
                <w:sz w:val="23"/>
                <w:szCs w:val="23"/>
                <w:lang w:eastAsia="en-US"/>
              </w:rPr>
            </w:pPr>
            <w:r>
              <w:rPr>
                <w:color w:val="000000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3" w:hRule="atLeast"/>
        </w:trPr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ОПК-1.</w:t>
            </w:r>
            <w:r>
              <w:rPr>
                <w:rFonts w:eastAsia="Calibri"/>
                <w:i/>
              </w:rPr>
              <w:t xml:space="preserve"> </w:t>
            </w:r>
            <w:r>
              <w:rPr>
                <w:color w:val="000000"/>
              </w:rPr>
              <w:t>Способен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2"/>
              <w:numPr>
                <w:ilvl w:val="0"/>
                <w:numId w:val="9"/>
              </w:num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Выявление отличительных особенностей медиатекстов и (или) медиапродуктов, и (или) коммуникационных продуктов разных медиасегментов и платформ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2"/>
              <w:ind w:left="0" w:leftChars="0" w:firstLine="0" w:firstLineChars="0"/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2"/>
              <w:numPr>
                <w:ilvl w:val="0"/>
                <w:numId w:val="9"/>
              </w:num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Анализ востребованных обществом знаковых систем, жанров и форматов для обоснования наиболее приемлемых отдельным целевым группам общественности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2"/>
              <w:ind w:left="0" w:leftChars="0" w:firstLine="0" w:firstLineChars="0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2"/>
              <w:numPr>
                <w:ilvl w:val="0"/>
                <w:numId w:val="9"/>
              </w:numPr>
              <w:ind w:left="0" w:leftChars="0" w:firstLine="0" w:firstLineChars="0"/>
              <w:rPr>
                <w:color w:val="000000"/>
              </w:rPr>
            </w:pPr>
            <w:r>
              <w:rPr>
                <w:color w:val="000000"/>
              </w:rPr>
              <w:t>Подготовка рекламных и PR-текстов, и (или) иных коммуникационных продуктов различных жанров и форматов в соответствии с нормами русского и иностранного языков, особенностями иных знаковых систем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311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color w:val="000000"/>
              </w:rPr>
            </w:pPr>
            <w:r>
              <w:rPr>
                <w:rFonts w:eastAsia="Calibri"/>
              </w:rPr>
              <w:t xml:space="preserve">ПК-1. </w:t>
            </w:r>
            <w:r>
              <w:rPr>
                <w:color w:val="000000"/>
              </w:rPr>
              <w:t>Способен планировать и проводить маркетинговые исследования, интерпретировать их результаты, разрабатывать практически значимые рекомендации, использовать результаты исследований для планирования рекламных и PR-кампаний, реализовывать типовые алгоритмы проектов при создании коммуникационного продукта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2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маркетинговых исследований, направленных на разработку и реализацию коммуникационного продукта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3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2"/>
              <w:autoSpaceDE w:val="0"/>
              <w:autoSpaceDN w:val="0"/>
              <w:adjustRightInd w:val="0"/>
              <w:ind w:left="0" w:leftChars="0" w:firstLine="0" w:firstLineChars="0"/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2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leftChars="0" w:firstLine="0" w:firstLineChars="0"/>
              <w:rPr>
                <w:color w:val="000000"/>
              </w:rPr>
            </w:pPr>
            <w:r>
              <w:rPr>
                <w:color w:val="000000"/>
              </w:rPr>
              <w:t>Применение современных информационно-коммуникационных технологий, в том числе интернет-технологий для обработки и интерпретации результатов маркетинговых исследований</w:t>
            </w:r>
          </w:p>
        </w:tc>
      </w:tr>
    </w:tbl>
    <w:p>
      <w:pPr>
        <w:pStyle w:val="62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>
      <w:pPr>
        <w:pStyle w:val="62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Общая трудоёмкость </w:t>
      </w:r>
      <w:r>
        <w:rPr>
          <w:sz w:val="26"/>
          <w:szCs w:val="26"/>
          <w:highlight w:val="none"/>
          <w:lang w:val="ru-RU"/>
        </w:rPr>
        <w:t>учебной</w:t>
      </w:r>
      <w:r>
        <w:rPr>
          <w:sz w:val="26"/>
          <w:szCs w:val="26"/>
        </w:rPr>
        <w:t xml:space="preserve"> практики составляет:</w:t>
      </w:r>
    </w:p>
    <w:p>
      <w:pPr>
        <w:pStyle w:val="62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1020"/>
        <w:gridCol w:w="850"/>
        <w:gridCol w:w="102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vAlign w:val="center"/>
          </w:tcPr>
          <w:p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6</w:t>
            </w:r>
          </w:p>
        </w:tc>
        <w:tc>
          <w:tcPr>
            <w:tcW w:w="850" w:type="dxa"/>
            <w:vAlign w:val="center"/>
          </w:tcPr>
          <w:p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216</w:t>
            </w:r>
          </w:p>
        </w:tc>
        <w:tc>
          <w:tcPr>
            <w:tcW w:w="850" w:type="dxa"/>
            <w:vAlign w:val="center"/>
          </w:tcPr>
          <w:p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ind w:left="5670"/>
        <w:jc w:val="center"/>
      </w:pPr>
    </w:p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96291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F768DF"/>
    <w:multiLevelType w:val="multilevel"/>
    <w:tmpl w:val="06F768DF"/>
    <w:lvl w:ilvl="0" w:tentative="0">
      <w:start w:val="1"/>
      <w:numFmt w:val="decimal"/>
      <w:lvlText w:val="ИД-ПК-1.%1"/>
      <w:lvlJc w:val="left"/>
      <w:pPr>
        <w:ind w:left="720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065D02"/>
    <w:multiLevelType w:val="multilevel"/>
    <w:tmpl w:val="14065D02"/>
    <w:lvl w:ilvl="0" w:tentative="0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FC7E45"/>
    <w:multiLevelType w:val="multilevel"/>
    <w:tmpl w:val="25FC7E45"/>
    <w:lvl w:ilvl="0" w:tentative="0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48594DD3"/>
    <w:multiLevelType w:val="multilevel"/>
    <w:tmpl w:val="48594DD3"/>
    <w:lvl w:ilvl="0" w:tentative="0">
      <w:start w:val="1"/>
      <w:numFmt w:val="decimal"/>
      <w:lvlText w:val="ИД-УК-2.%1"/>
      <w:lvlJc w:val="left"/>
      <w:pPr>
        <w:ind w:left="1046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231B1"/>
    <w:multiLevelType w:val="multilevel"/>
    <w:tmpl w:val="660231B1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9"/>
    <w:lvlOverride w:ilvl="0">
      <w:startOverride w:val="1"/>
    </w:lvlOverride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36A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0C5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1FF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6A4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D1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4A13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096B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278C5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2F1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312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37687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  <w:rsid w:val="2F3C5BA7"/>
    <w:rsid w:val="383E6815"/>
    <w:rsid w:val="398F1E65"/>
    <w:rsid w:val="45C861AD"/>
    <w:rsid w:val="4D554123"/>
    <w:rsid w:val="71412C10"/>
    <w:rsid w:val="7CB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8A989-0A45-491A-B5D3-099A1262BF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874</Words>
  <Characters>4988</Characters>
  <Lines>41</Lines>
  <Paragraphs>11</Paragraphs>
  <TotalTime>2</TotalTime>
  <ScaleCrop>false</ScaleCrop>
  <LinksUpToDate>false</LinksUpToDate>
  <CharactersWithSpaces>5851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2021-03-30T09:44:00Z</dcterms:created>
  <dc:creator>311_1</dc:creator>
  <cp:lastModifiedBy>Оксана Юрьевна Мишина</cp:lastModifiedBy>
  <cp:lastPrinted>2021-02-03T14:35:00Z</cp:lastPrinted>
  <dcterms:modified xsi:type="dcterms:W3CDTF">2022-05-11T15:58:15Z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4E3E40F78E2A4A4AA47194E3E6635AE3</vt:lpwstr>
  </property>
</Properties>
</file>