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85"/>
        <w:gridCol w:w="1202"/>
        <w:gridCol w:w="4360"/>
        <w:tblGridChange w:id="0">
          <w:tblGrid>
            <w:gridCol w:w="4185"/>
            <w:gridCol w:w="1202"/>
            <w:gridCol w:w="436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АННОТАЦИЯ РАБОЧЕЙ ПРОГРАММЫ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УЧЕБНОЙ ПРАКТИКИ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Учебная практика. Художественно-творческая практика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Направление подготовки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50.03.02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Изящные искусства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sz w:val="26"/>
                <w:szCs w:val="26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Направленность (профиль)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Изобразительное искусство и арт-дизайн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очная </w:t>
            </w:r>
          </w:p>
        </w:tc>
      </w:tr>
    </w:tbl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Способы проведения практики</w:t>
      </w:r>
    </w:p>
    <w:p w:rsidR="00000000" w:rsidDel="00000000" w:rsidP="00000000" w:rsidRDefault="00000000" w:rsidRPr="00000000" w14:paraId="00000019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стационарная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Сроки и продолжительность практики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2"/>
        <w:gridCol w:w="3169"/>
        <w:gridCol w:w="4479"/>
        <w:tblGridChange w:id="0">
          <w:tblGrid>
            <w:gridCol w:w="1872"/>
            <w:gridCol w:w="3169"/>
            <w:gridCol w:w="447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проведения практики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продолжительность практики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четвертый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внешняя и стационарная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недели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проведения практики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</w:t>
      </w:r>
      <w:r w:rsidDel="00000000" w:rsidR="00000000" w:rsidRPr="00000000">
        <w:rPr>
          <w:color w:val="000000"/>
          <w:rtl w:val="0"/>
        </w:rPr>
        <w:t xml:space="preserve"> музеях-заповедниках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необходимости рабочая программа практики может быть адаптирована для условий проведения практики в дистанционном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Форма промежуточной аттестации</w:t>
      </w:r>
    </w:p>
    <w:p w:rsidR="00000000" w:rsidDel="00000000" w:rsidP="00000000" w:rsidRDefault="00000000" w:rsidRPr="00000000" w14:paraId="00000027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зачет с оценкой.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практики в структуре ОПОП</w:t>
      </w:r>
    </w:p>
    <w:p w:rsidR="00000000" w:rsidDel="00000000" w:rsidP="00000000" w:rsidRDefault="00000000" w:rsidRPr="00000000" w14:paraId="00000029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Учебная практика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Художественно-творческая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относится к </w:t>
      </w:r>
      <w:r w:rsidDel="00000000" w:rsidR="00000000" w:rsidRPr="00000000">
        <w:rPr>
          <w:sz w:val="24"/>
          <w:szCs w:val="24"/>
          <w:rtl w:val="0"/>
        </w:rPr>
        <w:t xml:space="preserve">обязательной части образовательной программы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Цель учебной практики: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закрепление материала, полученного при изучении дисциплины «История мировой культуры и искусства»;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изучить произведения искусства в конкретном средовом окружении;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освоить основы истории искусств;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изучить музейные экспозиция с произведения живописи, графики, скульптуры народного и декоративно-прикладного искусства;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овладеть опытом копирования музейных экспонатов, методами ведения работ в живописной и графической техниках на пленэре;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выработать представление и понимание основных теоретических и методологических положений искусства, необходимых в творческой проектной работе;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развить навыки постоянной практической работы над изучением произведений искусства;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 уметь применять на практике знания истории искусств;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выполнить итоговый эскиз дизайнерской разработки, в рамках своего подпрофиля, на основе обобщения и синтеза собранного на практики искусствоведческого материала.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закрепление теоретических знаний, полученных при изучении дисциплин учебного плана;</w:t>
      </w:r>
    </w:p>
    <w:p w:rsidR="00000000" w:rsidDel="00000000" w:rsidP="00000000" w:rsidRDefault="00000000" w:rsidRPr="00000000" w14:paraId="00000035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000000" w:rsidDel="00000000" w:rsidP="00000000" w:rsidRDefault="00000000" w:rsidRPr="00000000" w14:paraId="00000036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приобретение практических навыков в будущей профессиональной деятельности или в отдельных ее разделах и т.д.;</w:t>
      </w:r>
    </w:p>
    <w:p w:rsidR="00000000" w:rsidDel="00000000" w:rsidP="00000000" w:rsidRDefault="00000000" w:rsidRPr="00000000" w14:paraId="00000037">
      <w:pPr>
        <w:tabs>
          <w:tab w:val="left" w:leader="none" w:pos="709"/>
        </w:tabs>
        <w:ind w:left="1418" w:firstLine="0"/>
        <w:jc w:val="both"/>
        <w:rPr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Формируемые компетенции и индикаторы достижения компетенций:</w:t>
      </w:r>
    </w:p>
    <w:tbl>
      <w:tblPr>
        <w:tblStyle w:val="Table3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6520"/>
        <w:tblGridChange w:id="0">
          <w:tblGrid>
            <w:gridCol w:w="3119"/>
            <w:gridCol w:w="65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ОПК-3 Способен учитывать многообразие достижений отечественной и мировой культуры в процессе профессиональной деятельности;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ИД-ОПК-3.3 Способен использовать достижения отечественной и мировой художественной культуры в проектной деятельности;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ПК-2 </w:t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Способен собирать, анализировать, интерпретировать и фиксировать явления и образы окружающей действительности выразительными средствами изобразительного искусства и свободно владеть ими; проявлять креативность композиционного мышления;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ИД-ПК-2.1 </w:t>
            </w:r>
          </w:p>
          <w:p w:rsidR="00000000" w:rsidDel="00000000" w:rsidP="00000000" w:rsidRDefault="00000000" w:rsidRPr="00000000" w14:paraId="00000041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Использование авторских техник создания художественного изображения;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</w:t>
            </w:r>
            <w:r w:rsidDel="00000000" w:rsidR="00000000" w:rsidRPr="00000000">
              <w:rPr>
                <w:rtl w:val="0"/>
              </w:rPr>
              <w:t xml:space="preserve"> Способен к пониманию и постановке профессиональных задач в рамках художественно-творческой деятельности;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ИД-ПК-2.2</w:t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поисковых эскизов изобразительными средствами и способами проектной графики;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ПК-4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Способен владеть традиционными и современными способами решения творческих задач в изобразительном искусстве и дизайне, применять принципы компьютерного проектирования художественных произведений и изделий дизайна;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ИД-ПК-4.2</w:t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Определение задач работы с собранным художественным материалом и способов проектирования произведений изобразительного искусства и изделий дизайна;</w:t>
            </w:r>
          </w:p>
        </w:tc>
      </w:tr>
    </w:tbl>
    <w:p w:rsidR="00000000" w:rsidDel="00000000" w:rsidP="00000000" w:rsidRDefault="00000000" w:rsidRPr="00000000" w14:paraId="0000004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0" w:firstLine="0"/>
        <w:jc w:val="both"/>
        <w:rPr>
          <w:i w:val="1"/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Общая трудоёмкость учебной практики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18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1020"/>
        <w:gridCol w:w="850"/>
        <w:gridCol w:w="1020"/>
        <w:gridCol w:w="850"/>
        <w:tblGridChange w:id="0">
          <w:tblGrid>
            <w:gridCol w:w="4678"/>
            <w:gridCol w:w="1020"/>
            <w:gridCol w:w="850"/>
            <w:gridCol w:w="1020"/>
            <w:gridCol w:w="8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ind w:left="567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footerReference r:id="rId10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4.9999999999995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307D4A"/>
    <w:rPr>
      <w:rFonts w:eastAsiaTheme="minorEastAsia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ind w:left="709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6">
    <w:name w:val="Title"/>
    <w:link w:val="a7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jc w:val="center"/>
    </w:pPr>
    <w:rPr>
      <w:rFonts w:cs="Arial Unicode MS" w:eastAsia="Arial Unicode MS"/>
      <w:b w:val="1"/>
      <w:bCs w:val="1"/>
      <w:color w:val="000000"/>
      <w:sz w:val="24"/>
      <w:szCs w:val="24"/>
      <w:bdr w:space="0" w:sz="0" w:val="nil"/>
    </w:rPr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styleId="a9" w:customStyle="1">
    <w:name w:val="Текст сноски Знак"/>
    <w:aliases w:val=" Знак1 Знак"/>
    <w:basedOn w:val="a3"/>
    <w:link w:val="a8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a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a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a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b">
    <w:name w:val="Balloon Text"/>
    <w:basedOn w:val="a2"/>
    <w:link w:val="ac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3"/>
    <w:link w:val="ab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Верх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footer"/>
    <w:basedOn w:val="a2"/>
    <w:link w:val="af1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1" w:customStyle="1">
    <w:name w:val="Нижний колонтитул Знак"/>
    <w:basedOn w:val="a3"/>
    <w:link w:val="af0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2">
    <w:name w:val="List Paragraph"/>
    <w:basedOn w:val="a2"/>
    <w:link w:val="af3"/>
    <w:uiPriority w:val="34"/>
    <w:qFormat w:val="1"/>
    <w:rsid w:val="004D36AF"/>
    <w:pPr>
      <w:ind w:left="720"/>
      <w:contextualSpacing w:val="1"/>
    </w:pPr>
  </w:style>
  <w:style w:type="character" w:styleId="af3" w:customStyle="1">
    <w:name w:val="Абзац списка Знак"/>
    <w:link w:val="af2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styleId="af4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character" w:styleId="a7" w:customStyle="1">
    <w:name w:val="Название Знак"/>
    <w:basedOn w:val="a3"/>
    <w:link w:val="a6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rPr>
      <w:sz w:val="20"/>
      <w:szCs w:val="20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rPr>
      <w:rFonts w:ascii="Calibri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cs="Courier New" w:hAnsi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</w:pPr>
    <w:rPr>
      <w:b w:val="1"/>
      <w:i w:val="1"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1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before="100"/>
    </w:pPr>
    <w:rPr>
      <w:b w:val="1"/>
      <w:snapToGrid w:val="0"/>
      <w:sz w:val="16"/>
      <w:szCs w:val="20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cs="Arial" w:hAnsi="Arial"/>
      <w:i w:val="1"/>
      <w:iCs w:val="1"/>
      <w:sz w:val="24"/>
      <w:szCs w:val="24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paragraph" w:styleId="afff2">
    <w:name w:val="Subtitle"/>
    <w:basedOn w:val="a2"/>
    <w:next w:val="a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JMgUkn5Sjwz7Uo9z1vGS05vhZg==">CgMxLjAyCGguZ2pkZ3hzMgloLjMwajB6bGwyCWguM3pueXNoNzIJaC4xZm9iOXRlMgloLjJldDkycDA4AHIhMVVYQ3UwMzhGcVNjUEROV1J3T3lxVFhuVTBrbXFUU1lz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2022-06-07T19:29:00Z</dcterms:created>
  <dc:creator>311_1</dc:creator>
</cp:coreProperties>
</file>