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85"/>
        <w:gridCol w:w="1202"/>
        <w:gridCol w:w="4360"/>
        <w:tblGridChange w:id="0">
          <w:tblGrid>
            <w:gridCol w:w="4185"/>
            <w:gridCol w:w="1202"/>
            <w:gridCol w:w="43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УЧЕБНОЙ ПРАКТИКИ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Учебная практика. Научно-исследовательская работа (получение первичных навыков научно-исследовательской работы)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54.03.01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Графический дизайн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года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numPr>
          <w:ilvl w:val="1"/>
          <w:numId w:val="1"/>
        </w:numPr>
        <w:spacing w:after="0" w:before="0" w:lineRule="auto"/>
        <w:ind w:left="709" w:firstLine="0"/>
        <w:rPr/>
      </w:pPr>
      <w:r w:rsidDel="00000000" w:rsidR="00000000" w:rsidRPr="00000000">
        <w:rPr>
          <w:rtl w:val="0"/>
        </w:rPr>
        <w:t xml:space="preserve">Способы проведения практики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стационарная/выездная.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1"/>
        </w:numPr>
        <w:spacing w:after="0" w:before="0" w:lineRule="auto"/>
        <w:ind w:left="709" w:firstLine="0"/>
        <w:rPr/>
      </w:pPr>
      <w:r w:rsidDel="00000000" w:rsidR="00000000" w:rsidRPr="00000000">
        <w:rPr>
          <w:rtl w:val="0"/>
        </w:rPr>
        <w:t xml:space="preserve">Сроки и продолжительность практики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3493"/>
        <w:gridCol w:w="4479"/>
        <w:tblGridChange w:id="0">
          <w:tblGrid>
            <w:gridCol w:w="1548"/>
            <w:gridCol w:w="3493"/>
            <w:gridCol w:w="447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pStyle w:val="Heading2"/>
              <w:spacing w:after="0" w:before="0" w:lineRule="auto"/>
              <w:ind w:left="425.19685039370086" w:hanging="42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pStyle w:val="Heading2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форма проведения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pStyle w:val="Heading2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продолжительность 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2"/>
              <w:spacing w:after="0" w:before="0" w:lineRule="auto"/>
              <w:ind w:left="425.19685039370086" w:hanging="42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четвертый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2"/>
              <w:spacing w:after="0"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путем чередования и сочетания с периодами проведения теоретических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2"/>
              <w:spacing w:after="0"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numPr>
          <w:ilvl w:val="1"/>
          <w:numId w:val="1"/>
        </w:numPr>
        <w:ind w:left="709" w:firstLine="0"/>
        <w:rPr/>
      </w:pPr>
      <w:r w:rsidDel="00000000" w:rsidR="00000000" w:rsidRPr="00000000">
        <w:rPr>
          <w:rtl w:val="0"/>
        </w:rPr>
        <w:t xml:space="preserve">Место проведения практики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необходимости рабочая программа практики может быть адаптирована для условий проведения практики в дистанционном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1"/>
        </w:numPr>
        <w:ind w:left="709" w:firstLine="0"/>
        <w:rPr/>
      </w:pPr>
      <w:r w:rsidDel="00000000" w:rsidR="00000000" w:rsidRPr="00000000">
        <w:rPr>
          <w:rtl w:val="0"/>
        </w:rPr>
        <w:t xml:space="preserve">Форма промежуточной аттестации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1"/>
        </w:numPr>
        <w:ind w:left="709" w:firstLine="0"/>
        <w:rPr/>
      </w:pPr>
      <w:r w:rsidDel="00000000" w:rsidR="00000000" w:rsidRPr="00000000">
        <w:rPr>
          <w:rtl w:val="0"/>
        </w:rPr>
        <w:t xml:space="preserve">Место практики в структуре ОПОП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практика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практика. Научно-исследовательская работа (получение первичных навыков научно-исследовательской работы) относится к части, формируемой участниками образовательных отношений.</w:t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1"/>
        </w:numPr>
        <w:ind w:left="709" w:firstLine="0"/>
        <w:rPr/>
      </w:pPr>
      <w:r w:rsidDel="00000000" w:rsidR="00000000" w:rsidRPr="00000000">
        <w:rPr>
          <w:rtl w:val="0"/>
        </w:rPr>
        <w:t xml:space="preserve">Цель учебной практики: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систематизирование материала для дальнейшей работы по проектированию в графическом дизайне, которая находит отражение в издании каталогов художественных выставок по видам искусства, буклетов о музеях или о творчестве художников, логотипов и др.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закрепление теоретических знаний, полученных при изучении дисциплин учебного плана;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1418" w:hanging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приобретение практических навыков в будущей профессиональной деятельности или в отдельных ее разделах и т.д.;</w:t>
      </w:r>
    </w:p>
    <w:p w:rsidR="00000000" w:rsidDel="00000000" w:rsidP="00000000" w:rsidRDefault="00000000" w:rsidRPr="00000000" w14:paraId="0000002F">
      <w:pPr>
        <w:pStyle w:val="Heading2"/>
        <w:ind w:left="709"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left="709" w:firstLine="709"/>
        <w:rPr>
          <w:i w:val="1"/>
        </w:rPr>
      </w:pPr>
      <w:r w:rsidDel="00000000" w:rsidR="00000000" w:rsidRPr="00000000">
        <w:rPr>
          <w:rtl w:val="0"/>
        </w:rPr>
        <w:t xml:space="preserve">Формируемые компетенции и индикаторы достижения компетенций: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6520"/>
        <w:tblGridChange w:id="0">
          <w:tblGrid>
            <w:gridCol w:w="3119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достижения компетенции</w:t>
            </w:r>
          </w:p>
        </w:tc>
      </w:tr>
      <w:tr>
        <w:trPr>
          <w:cantSplit w:val="0"/>
          <w:trHeight w:val="20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ОПК-1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highlight w:val="white"/>
                <w:rtl w:val="0"/>
              </w:rPr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и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  <w:r w:rsidDel="00000000" w:rsidR="00000000" w:rsidRPr="00000000">
              <w:rPr>
                <w:color w:val="00000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ИД-ОПК-1.1</w:t>
            </w:r>
            <w:r w:rsidDel="00000000" w:rsidR="00000000" w:rsidRPr="00000000">
              <w:rPr>
                <w:color w:val="000000"/>
                <w:rtl w:val="0"/>
              </w:rPr>
              <w:t xml:space="preserve"> Использование теоретических положений в области истории и теории искусств, истории и теории дизайна в профессиональной деятельности;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ОПК-2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ИД-ОПК-2.1</w:t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Способность самостоятельно обучаться новым методам исследования, научно-производственного профиля своей профессиональной деятельности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ИД-ОПК-2.2</w:t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Использование методов сбора, анализа и обработки результатов научных исследований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ИД-ОПК-2.4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Осуществление самостоятельно проводить научно-исследовательскую работу;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ИД-ОПК-2.5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Участие в научно-практических конференциях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Общая трудоёмкость учебной практики составляет: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8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1020"/>
        <w:gridCol w:w="850"/>
        <w:gridCol w:w="1020"/>
        <w:gridCol w:w="850"/>
        <w:tblGridChange w:id="0">
          <w:tblGrid>
            <w:gridCol w:w="4678"/>
            <w:gridCol w:w="1020"/>
            <w:gridCol w:w="850"/>
            <w:gridCol w:w="1020"/>
            <w:gridCol w:w="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очной форме обучения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567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.9999999999998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8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307D4A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ind w:left="709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Заголовок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FPLBqSXet0br/Fm9EMCS2foxA==">CgMxLjAyCGguZ2pkZ3hzMgloLjMwajB6bGw4AHIhMWhrNG13V205UV9nMlUxWXV1ZWw2UHlPODFheHd5MEJQ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2023-06-18T23:11:00Z</dcterms:created>
  <dc:creator>311_1</dc:creator>
</cp:coreProperties>
</file>