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ED4A16" w:rsidP="008E0752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9306D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Теплоэнергетика и теплотехника </w:t>
            </w:r>
            <w:r w:rsidR="00ED4A16" w:rsidRPr="00C82B11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ED4A16" w:rsidP="00121E30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B095A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850C1A">
        <w:trPr>
          <w:trHeight w:val="505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50C1A" w:rsidRPr="00C82B11" w:rsidTr="00534420">
        <w:trPr>
          <w:trHeight w:val="283"/>
        </w:trPr>
        <w:tc>
          <w:tcPr>
            <w:tcW w:w="381" w:type="dxa"/>
            <w:vAlign w:val="center"/>
          </w:tcPr>
          <w:p w:rsidR="00850C1A" w:rsidRPr="00C82B11" w:rsidRDefault="00850C1A" w:rsidP="00850C1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50C1A" w:rsidRPr="00C82B11" w:rsidRDefault="00850C1A" w:rsidP="005344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25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26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50C1A" w:rsidRDefault="00850C1A" w:rsidP="005344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50C1A" w:rsidRPr="00C82B11" w:rsidRDefault="00850C1A" w:rsidP="0053442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50C1A" w:rsidRPr="00C82B11" w:rsidTr="00534420">
        <w:trPr>
          <w:trHeight w:val="283"/>
        </w:trPr>
        <w:tc>
          <w:tcPr>
            <w:tcW w:w="381" w:type="dxa"/>
            <w:vAlign w:val="center"/>
          </w:tcPr>
          <w:p w:rsidR="00850C1A" w:rsidRPr="00C82B11" w:rsidRDefault="00850C1A" w:rsidP="00850C1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50C1A" w:rsidRPr="00C82B11" w:rsidRDefault="00850C1A" w:rsidP="00534420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50C1A" w:rsidRPr="00C82B11" w:rsidRDefault="00850C1A" w:rsidP="005344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50C1A" w:rsidRPr="00C82B11" w:rsidTr="0053442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50C1A" w:rsidRDefault="00850C1A" w:rsidP="005344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280670</wp:posOffset>
                  </wp:positionV>
                  <wp:extent cx="431800" cy="482600"/>
                  <wp:effectExtent l="0" t="0" r="0" b="0"/>
                  <wp:wrapTight wrapText="bothSides">
                    <wp:wrapPolygon edited="0">
                      <wp:start x="12388" y="853"/>
                      <wp:lineTo x="4765" y="5968"/>
                      <wp:lineTo x="953" y="11084"/>
                      <wp:lineTo x="2859" y="17905"/>
                      <wp:lineTo x="3812" y="17905"/>
                      <wp:lineTo x="7624" y="17905"/>
                      <wp:lineTo x="6671" y="14495"/>
                      <wp:lineTo x="13341" y="14495"/>
                      <wp:lineTo x="20012" y="6821"/>
                      <wp:lineTo x="19059" y="853"/>
                      <wp:lineTo x="12388" y="853"/>
                    </wp:wrapPolygon>
                  </wp:wrapTight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0C1A" w:rsidRPr="00C82B11" w:rsidRDefault="00850C1A" w:rsidP="0053442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 </w:t>
            </w:r>
            <w:r w:rsidRPr="00C82B11">
              <w:rPr>
                <w:rFonts w:eastAsia="Times New Roman"/>
                <w:sz w:val="24"/>
                <w:szCs w:val="24"/>
              </w:rPr>
              <w:t>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50C1A" w:rsidRPr="00C82B11" w:rsidRDefault="00850C1A" w:rsidP="005344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CC4745">
        <w:rPr>
          <w:sz w:val="24"/>
          <w:szCs w:val="24"/>
        </w:rPr>
        <w:t>на первом курсе.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>экзамен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B4F2F">
        <w:rPr>
          <w:sz w:val="24"/>
          <w:szCs w:val="24"/>
        </w:rPr>
        <w:t>Математика;</w:t>
      </w:r>
    </w:p>
    <w:p w:rsidR="007E18CB" w:rsidRDefault="00505B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 неорганическая;</w:t>
      </w:r>
    </w:p>
    <w:p w:rsidR="00505B0A" w:rsidRPr="007B4F2F" w:rsidRDefault="00505B0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5B0A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  <w:r>
        <w:rPr>
          <w:sz w:val="24"/>
          <w:szCs w:val="24"/>
        </w:rPr>
        <w:t>.</w:t>
      </w:r>
    </w:p>
    <w:p w:rsidR="007E18CB" w:rsidRPr="007B4F2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A67EB8" w:rsidRDefault="00A67EB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67EB8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7B449A" w:rsidRPr="00DE2CD0" w:rsidRDefault="0027617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2CD0">
        <w:rPr>
          <w:sz w:val="24"/>
          <w:szCs w:val="24"/>
        </w:rPr>
        <w:t>Системы отопления,  вентиляции и кондиционирования воздуха на промышленных предприятиях.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E0F6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AF50A5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9306D9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9306D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>
              <w:t>1 курс</w:t>
            </w:r>
          </w:p>
        </w:tc>
        <w:tc>
          <w:tcPr>
            <w:tcW w:w="1130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  <w:shd w:val="clear" w:color="auto" w:fill="auto"/>
          </w:tcPr>
          <w:p w:rsidR="00A67EB8" w:rsidRPr="001A0047" w:rsidRDefault="006620BB" w:rsidP="009306D9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_</w:t>
            </w:r>
          </w:p>
        </w:tc>
        <w:tc>
          <w:tcPr>
            <w:tcW w:w="834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4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37" w:type="dxa"/>
          </w:tcPr>
          <w:p w:rsidR="00A67EB8" w:rsidRPr="00D65D91" w:rsidRDefault="006620B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 w:rsidRPr="00AE3027">
              <w:t>зимняя сессия</w:t>
            </w:r>
          </w:p>
        </w:tc>
        <w:tc>
          <w:tcPr>
            <w:tcW w:w="1130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7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Pr="00AE3027" w:rsidRDefault="00A67EB8" w:rsidP="009306D9">
            <w:r>
              <w:t xml:space="preserve">летняя сессия </w:t>
            </w:r>
          </w:p>
        </w:tc>
        <w:tc>
          <w:tcPr>
            <w:tcW w:w="1130" w:type="dxa"/>
          </w:tcPr>
          <w:p w:rsidR="00A67EB8" w:rsidRPr="009306D9" w:rsidRDefault="00A67EB8" w:rsidP="009306D9">
            <w:pPr>
              <w:jc w:val="center"/>
            </w:pPr>
            <w:r w:rsidRPr="009306D9">
              <w:t xml:space="preserve">экзамен </w:t>
            </w:r>
          </w:p>
        </w:tc>
        <w:tc>
          <w:tcPr>
            <w:tcW w:w="833" w:type="dxa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A67EB8" w:rsidRPr="00B02E88" w:rsidTr="009306D9">
        <w:trPr>
          <w:cantSplit/>
          <w:trHeight w:val="227"/>
        </w:trPr>
        <w:tc>
          <w:tcPr>
            <w:tcW w:w="1943" w:type="dxa"/>
          </w:tcPr>
          <w:p w:rsidR="00A67EB8" w:rsidRDefault="00A67EB8" w:rsidP="009306D9">
            <w:r>
              <w:t xml:space="preserve">Всего </w:t>
            </w:r>
          </w:p>
        </w:tc>
        <w:tc>
          <w:tcPr>
            <w:tcW w:w="1130" w:type="dxa"/>
          </w:tcPr>
          <w:p w:rsidR="00A67EB8" w:rsidRPr="009306D9" w:rsidRDefault="00A67EB8" w:rsidP="009306D9">
            <w:pPr>
              <w:jc w:val="center"/>
            </w:pPr>
            <w:r w:rsidRPr="009306D9">
              <w:t>экзамен</w:t>
            </w:r>
          </w:p>
        </w:tc>
        <w:tc>
          <w:tcPr>
            <w:tcW w:w="833" w:type="dxa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A67EB8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837" w:type="dxa"/>
          </w:tcPr>
          <w:p w:rsidR="00A67EB8" w:rsidRDefault="0049038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306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 курс, </w:t>
            </w:r>
            <w:r w:rsidR="002A0372">
              <w:rPr>
                <w:b/>
                <w:i/>
              </w:rPr>
              <w:t>зимняя сессия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Default="00A57354" w:rsidP="00DD6033">
            <w:r w:rsidRPr="00DF3C1E">
              <w:t>Практическое занятие № 1.</w:t>
            </w:r>
            <w:r w:rsidR="00112245">
              <w:t>1</w:t>
            </w:r>
          </w:p>
          <w:p w:rsidR="00A57354" w:rsidRPr="00DF3C1E" w:rsidRDefault="0010330F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112245">
              <w:t>2</w:t>
            </w:r>
          </w:p>
          <w:p w:rsidR="0010330F" w:rsidRDefault="0010330F" w:rsidP="0010330F">
            <w:r>
              <w:t>Эргономические основы безопасности.</w:t>
            </w:r>
          </w:p>
          <w:p w:rsidR="00A57354" w:rsidRPr="00DF3C1E" w:rsidRDefault="0010330F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A57354" w:rsidRPr="00C9126C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0330F" w:rsidRPr="006168DD" w:rsidTr="002A0372">
        <w:tc>
          <w:tcPr>
            <w:tcW w:w="1695" w:type="dxa"/>
            <w:vMerge/>
          </w:tcPr>
          <w:p w:rsidR="0010330F" w:rsidRDefault="001033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10330F" w:rsidRDefault="0010330F" w:rsidP="0010330F">
            <w:r w:rsidRPr="00DF3C1E">
              <w:t>Практическое занятие № 1.</w:t>
            </w:r>
            <w:r w:rsidR="00112245">
              <w:t>3</w:t>
            </w:r>
          </w:p>
          <w:p w:rsidR="0010330F" w:rsidRPr="00DF3C1E" w:rsidRDefault="0010330F" w:rsidP="0010330F">
            <w:r>
              <w:t xml:space="preserve">Методы и средства обеспечения электробезопасности. Методы защиты от воздействия шума и вибрации, инфра- и </w:t>
            </w:r>
            <w:r>
              <w:lastRenderedPageBreak/>
              <w:t xml:space="preserve">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10330F" w:rsidRPr="00F720E9" w:rsidRDefault="00103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10330F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10330F" w:rsidRPr="00C9126C" w:rsidRDefault="00103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0330F" w:rsidRPr="000D16CD" w:rsidRDefault="001033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330F" w:rsidRPr="005B225F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10330F" w:rsidRDefault="001033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57354" w:rsidRPr="00DF3C1E" w:rsidRDefault="0088504E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</w:tcPr>
          <w:p w:rsidR="00A57354" w:rsidRPr="00C9126C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372" w:rsidRPr="006168DD" w:rsidTr="002A0372">
        <w:tc>
          <w:tcPr>
            <w:tcW w:w="1695" w:type="dxa"/>
          </w:tcPr>
          <w:p w:rsidR="002A0372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2A0372" w:rsidRPr="00DF3C1E" w:rsidRDefault="002A0372" w:rsidP="002A037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306D9">
              <w:rPr>
                <w:b/>
              </w:rPr>
              <w:t>зимнюю сессию</w:t>
            </w:r>
            <w:r w:rsidR="00BE3380">
              <w:rPr>
                <w:b/>
                <w:i/>
              </w:rPr>
              <w:t xml:space="preserve">, </w:t>
            </w:r>
            <w:r w:rsidR="00BE3380" w:rsidRPr="00BE3380">
              <w:rPr>
                <w:b/>
              </w:rPr>
              <w:t>1 курс</w:t>
            </w:r>
            <w:r w:rsidR="00BE3380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2A0372" w:rsidRPr="001C1B2E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A0372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9" w:type="dxa"/>
          </w:tcPr>
          <w:p w:rsidR="002A0372" w:rsidRPr="00C9126C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2A0372" w:rsidRPr="000D16CD" w:rsidRDefault="002A03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2A0372" w:rsidRPr="005B225F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3" w:type="dxa"/>
          </w:tcPr>
          <w:p w:rsidR="002A0372" w:rsidRPr="00DF3C1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585" w:rsidRPr="006168DD" w:rsidTr="002A0585">
        <w:trPr>
          <w:trHeight w:val="300"/>
        </w:trPr>
        <w:tc>
          <w:tcPr>
            <w:tcW w:w="1695" w:type="dxa"/>
          </w:tcPr>
          <w:p w:rsidR="002A0585" w:rsidRPr="008852CC" w:rsidRDefault="002A0585" w:rsidP="00CC4745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5949" w:type="dxa"/>
          </w:tcPr>
          <w:p w:rsidR="002A0585" w:rsidRPr="00E530D9" w:rsidRDefault="00BE3380" w:rsidP="00BE33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 курс, </w:t>
            </w:r>
            <w:r w:rsidR="002A0585">
              <w:rPr>
                <w:b/>
              </w:rPr>
              <w:t>л</w:t>
            </w:r>
            <w:r w:rsidR="002A0585" w:rsidRPr="00E530D9">
              <w:rPr>
                <w:b/>
              </w:rPr>
              <w:t>етняя сессия</w:t>
            </w:r>
          </w:p>
        </w:tc>
        <w:tc>
          <w:tcPr>
            <w:tcW w:w="815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rPr>
          <w:trHeight w:val="1220"/>
        </w:trPr>
        <w:tc>
          <w:tcPr>
            <w:tcW w:w="1695" w:type="dxa"/>
          </w:tcPr>
          <w:p w:rsidR="0088504E" w:rsidRDefault="0088504E" w:rsidP="00CC4745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8504E" w:rsidRPr="00530653" w:rsidRDefault="0088504E" w:rsidP="00CC474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8504E" w:rsidRPr="00021C27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8504E" w:rsidRPr="00021C27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9" w:type="dxa"/>
          </w:tcPr>
          <w:p w:rsidR="0088504E" w:rsidRPr="0088504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Оказание первой помощи пострадавшим на производстве.</w:t>
            </w:r>
          </w:p>
        </w:tc>
        <w:tc>
          <w:tcPr>
            <w:tcW w:w="815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E530D9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30D9">
              <w:t>63</w:t>
            </w:r>
          </w:p>
        </w:tc>
        <w:tc>
          <w:tcPr>
            <w:tcW w:w="4003" w:type="dxa"/>
          </w:tcPr>
          <w:p w:rsidR="0088504E" w:rsidRPr="003A3CAB" w:rsidRDefault="0088504E" w:rsidP="0088504E">
            <w:pPr>
              <w:jc w:val="both"/>
            </w:pPr>
            <w:r w:rsidRPr="003A3CAB">
              <w:t xml:space="preserve">Формы текущего контроля </w:t>
            </w:r>
          </w:p>
          <w:p w:rsidR="0088504E" w:rsidRPr="003A3CAB" w:rsidRDefault="0088504E" w:rsidP="0088504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8504E" w:rsidRPr="005E4849" w:rsidRDefault="003D611F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88504E" w:rsidRPr="005E4849">
              <w:t xml:space="preserve">. </w:t>
            </w:r>
            <w:r w:rsidR="0088504E">
              <w:t>реферат.</w:t>
            </w:r>
          </w:p>
          <w:p w:rsidR="0088504E" w:rsidRDefault="0088504E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8504E" w:rsidRPr="00E530D9" w:rsidRDefault="0088504E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88504E" w:rsidP="00B6294E">
            <w:r w:rsidRPr="00CC4745">
              <w:t>Экзамен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88504E" w:rsidP="007C39DC">
            <w:pPr>
              <w:tabs>
                <w:tab w:val="left" w:pos="708"/>
                <w:tab w:val="right" w:leader="underscore" w:pos="9639"/>
              </w:tabs>
            </w:pPr>
            <w:r w:rsidRPr="007C39DC">
              <w:rPr>
                <w:iCs/>
              </w:rPr>
              <w:t xml:space="preserve">экзамен по билетам </w:t>
            </w: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DF3C1E" w:rsidRDefault="0088504E" w:rsidP="002A03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9306D9">
              <w:rPr>
                <w:b/>
              </w:rPr>
              <w:t>летнюю сессию</w:t>
            </w:r>
            <w:r w:rsidR="00BE3380">
              <w:rPr>
                <w:b/>
              </w:rPr>
              <w:t>, 1 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9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26C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8504E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03" w:type="dxa"/>
          </w:tcPr>
          <w:p w:rsidR="0088504E" w:rsidRPr="00DF3C1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8324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83240F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83240F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2A0585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3240F">
              <w:rPr>
                <w:b/>
                <w:i/>
              </w:rPr>
              <w:t>0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83240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2C4687" w:rsidP="0009260A">
            <w:pPr>
              <w:jc w:val="both"/>
            </w:pPr>
            <w:r w:rsidRPr="00BE3380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844B8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844B8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844B8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844B8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E844B8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850C1A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E844B8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E844B8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44B8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44B8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44B8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44B8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844B8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7D" w:rsidRDefault="00C0087D" w:rsidP="005E3840">
      <w:r>
        <w:separator/>
      </w:r>
    </w:p>
  </w:endnote>
  <w:endnote w:type="continuationSeparator" w:id="1">
    <w:p w:rsidR="00C0087D" w:rsidRDefault="00C008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e"/>
      <w:jc w:val="right"/>
    </w:pPr>
  </w:p>
  <w:p w:rsidR="009306D9" w:rsidRDefault="009306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E844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306D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306D9" w:rsidRDefault="009306D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e"/>
      <w:jc w:val="right"/>
    </w:pPr>
  </w:p>
  <w:p w:rsidR="009306D9" w:rsidRDefault="009306D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e"/>
      <w:jc w:val="right"/>
    </w:pPr>
  </w:p>
  <w:p w:rsidR="009306D9" w:rsidRDefault="009306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7D" w:rsidRDefault="00C0087D" w:rsidP="005E3840">
      <w:r>
        <w:separator/>
      </w:r>
    </w:p>
  </w:footnote>
  <w:footnote w:type="continuationSeparator" w:id="1">
    <w:p w:rsidR="00C0087D" w:rsidRDefault="00C0087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306D9" w:rsidRDefault="00E844B8">
        <w:pPr>
          <w:pStyle w:val="ac"/>
          <w:jc w:val="center"/>
        </w:pPr>
        <w:fldSimple w:instr="PAGE   \* MERGEFORMAT">
          <w:r w:rsidR="00850C1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9" w:rsidRDefault="009306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306D9" w:rsidRDefault="00E844B8">
        <w:pPr>
          <w:pStyle w:val="ac"/>
          <w:jc w:val="center"/>
        </w:pPr>
        <w:fldSimple w:instr="PAGE   \* MERGEFORMAT">
          <w:r w:rsidR="00850C1A">
            <w:rPr>
              <w:noProof/>
            </w:rPr>
            <w:t>30</w:t>
          </w:r>
        </w:fldSimple>
      </w:p>
    </w:sdtContent>
  </w:sdt>
  <w:p w:rsidR="009306D9" w:rsidRDefault="009306D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306D9" w:rsidRDefault="00E844B8">
        <w:pPr>
          <w:pStyle w:val="ac"/>
          <w:jc w:val="center"/>
        </w:pPr>
        <w:fldSimple w:instr="PAGE   \* MERGEFORMAT">
          <w:r w:rsidR="00850C1A">
            <w:rPr>
              <w:noProof/>
            </w:rPr>
            <w:t>31</w:t>
          </w:r>
        </w:fldSimple>
      </w:p>
    </w:sdtContent>
  </w:sdt>
  <w:p w:rsidR="009306D9" w:rsidRDefault="009306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0C1A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87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4B8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2021-06-03T09:32:00Z</cp:lastPrinted>
  <dcterms:created xsi:type="dcterms:W3CDTF">2022-02-25T08:02:00Z</dcterms:created>
  <dcterms:modified xsi:type="dcterms:W3CDTF">2022-04-28T06:52:00Z</dcterms:modified>
</cp:coreProperties>
</file>