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1" w:rsidRPr="001D27A4" w:rsidRDefault="00D939D1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D27A4" w:rsidRPr="001D27A4" w:rsidRDefault="005221CC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rect id="Rectangle 3" o:spid="_x0000_s1035" style="position:absolute;left:0;text-align:left;margin-left:532.2pt;margin-top:-17.95pt;width:218.4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" filled="f" stroked="f">
            <v:textbox inset="0,0,0,0">
              <w:txbxContent>
                <w:p w:rsidR="001D27A4" w:rsidRDefault="001D27A4" w:rsidP="001D27A4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8" o:spid="_x0000_s1040" style="position:absolute;left:0;text-align:left;margin-left:746.35pt;margin-top:161.8pt;width:.95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7" o:spid="_x0000_s1039" style="position:absolute;left:0;text-align:left;margin-left:428.6pt;margin-top:452pt;width:.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V5qgMAAL8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A6lJV5qgMAAL8KAAAOAAAAAAAAAAAAAAAAAC4CAABkcnMvZTJvRG9jLnhtbFBLAQIt&#10;ABQABgAIAAAAIQC+3bX53wAAAAsBAAAPAAAAAAAAAAAAAAAAAAQGAABkcnMvZG93bnJldi54bWxQ&#10;SwUGAAAAAAQABADzAAAAE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6" o:spid="_x0000_s1038" style="position:absolute;left:0;text-align:left;margin-left:731.7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NjxpoWlAwAAwwoAAA4AAAAAAAAAAAAAAAAALgIAAGRycy9lMm9Eb2MueG1sUEsBAi0AFAAG&#10;AAgAAAAhAFmG9GTgAAAADQEAAA8AAAAAAAAAAAAAAAAA/wUAAGRycy9kb3ducmV2LnhtbFBLBQYA&#10;AAAABAAEAPMAAAAM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5" o:spid="_x0000_s1037" style="position:absolute;left:0;text-align:left;margin-left:429.05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shape id="Freeform 4" o:spid="_x0000_s1036" style="position:absolute;left:0;text-align:left;margin-left:732.2pt;margin-top:452pt;width: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5221CC">
        <w:rPr>
          <w:rFonts w:ascii="Times New Roman" w:eastAsia="Cambria" w:hAnsi="Times New Roman" w:cs="Times New Roman"/>
          <w:noProof/>
          <w:sz w:val="24"/>
          <w:szCs w:val="24"/>
        </w:rPr>
        <w:pict>
          <v:rect id="Rectangle 2" o:spid="_x0000_s1034" style="position:absolute;left:0;text-align:left;margin-left:719.95pt;margin-top:480.1pt;width:29.25pt;height:1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HDsAIAAK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" filled="f" stroked="f">
            <v:textbox inset="0,0,0,0">
              <w:txbxContent>
                <w:p w:rsidR="001D27A4" w:rsidRDefault="001D27A4" w:rsidP="001D27A4"/>
              </w:txbxContent>
            </v:textbox>
          </v:rect>
        </w:pict>
      </w:r>
      <w:r w:rsidR="001D27A4" w:rsidRPr="001D27A4">
        <w:rPr>
          <w:rFonts w:ascii="Times New Roman" w:eastAsia="MS Mincho" w:hAnsi="Times New Roman" w:cs="Times New Roman"/>
          <w:sz w:val="24"/>
          <w:szCs w:val="24"/>
        </w:rPr>
        <w:t>МИНОБРНАУКИ РОССИИ</w:t>
      </w:r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t>высшего образования</w:t>
      </w:r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27A4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D27A4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1D27A4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1D27A4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1D27A4" w:rsidRPr="001D27A4" w:rsidTr="007A18F9">
        <w:tc>
          <w:tcPr>
            <w:tcW w:w="4928" w:type="dxa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1D27A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D27A4" w:rsidRPr="001D27A4" w:rsidTr="007A18F9">
        <w:trPr>
          <w:trHeight w:val="429"/>
        </w:trPr>
        <w:tc>
          <w:tcPr>
            <w:tcW w:w="4928" w:type="dxa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Проректор </w:t>
            </w:r>
          </w:p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_____________________ С.Г. </w:t>
            </w:r>
            <w:proofErr w:type="spellStart"/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7A4" w:rsidRPr="001D27A4" w:rsidTr="007A18F9">
        <w:trPr>
          <w:trHeight w:val="404"/>
        </w:trPr>
        <w:tc>
          <w:tcPr>
            <w:tcW w:w="4928" w:type="dxa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28.06.2018г. </w:t>
            </w:r>
          </w:p>
        </w:tc>
      </w:tr>
    </w:tbl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bCs/>
          <w:sz w:val="24"/>
          <w:szCs w:val="24"/>
        </w:rPr>
        <w:t>Основы классической физики</w:t>
      </w: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профессиональной </w:t>
            </w: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1D27A4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Cs/>
                <w:i/>
                <w:sz w:val="24"/>
                <w:szCs w:val="24"/>
              </w:rPr>
            </w:pPr>
            <w:r w:rsidRPr="001D27A4">
              <w:rPr>
                <w:sz w:val="24"/>
                <w:szCs w:val="24"/>
              </w:rPr>
              <w:t xml:space="preserve">15.03.04 </w:t>
            </w:r>
            <w:r w:rsidRPr="001D27A4">
              <w:rPr>
                <w:rStyle w:val="ae"/>
                <w:b w:val="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  <w:i/>
                <w:sz w:val="24"/>
                <w:szCs w:val="24"/>
              </w:rPr>
            </w:pPr>
            <w:r w:rsidRPr="001D27A4">
              <w:rPr>
                <w:rStyle w:val="ae"/>
                <w:b w:val="0"/>
                <w:sz w:val="24"/>
                <w:szCs w:val="24"/>
              </w:rPr>
              <w:t>Компьютерные технологии в системах автоматич</w:t>
            </w:r>
            <w:r w:rsidRPr="001D27A4">
              <w:rPr>
                <w:rStyle w:val="ae"/>
                <w:b w:val="0"/>
                <w:sz w:val="24"/>
                <w:szCs w:val="24"/>
              </w:rPr>
              <w:t>е</w:t>
            </w:r>
            <w:r w:rsidRPr="001D27A4">
              <w:rPr>
                <w:rStyle w:val="ae"/>
                <w:b w:val="0"/>
                <w:sz w:val="24"/>
                <w:szCs w:val="24"/>
              </w:rPr>
              <w:t>ского управления производственными процессами</w:t>
            </w: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Cs/>
                <w:sz w:val="24"/>
                <w:szCs w:val="24"/>
              </w:rPr>
              <w:t>очная</w:t>
            </w: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 xml:space="preserve">Нормативный срок </w:t>
            </w: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>освоения  ОПОП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Cs/>
                <w:sz w:val="24"/>
                <w:szCs w:val="24"/>
              </w:rPr>
            </w:pPr>
            <w:r w:rsidRPr="001D27A4">
              <w:rPr>
                <w:bCs/>
                <w:sz w:val="24"/>
                <w:szCs w:val="24"/>
              </w:rPr>
              <w:t xml:space="preserve">4 года  </w:t>
            </w:r>
          </w:p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i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  <w:r w:rsidRPr="001D27A4">
              <w:rPr>
                <w:sz w:val="24"/>
                <w:szCs w:val="24"/>
              </w:rPr>
              <w:t xml:space="preserve">Институт </w:t>
            </w:r>
            <w:proofErr w:type="spellStart"/>
            <w:r w:rsidRPr="001D27A4">
              <w:rPr>
                <w:sz w:val="24"/>
                <w:szCs w:val="24"/>
              </w:rPr>
              <w:t>мехатроники</w:t>
            </w:r>
            <w:proofErr w:type="spellEnd"/>
            <w:r w:rsidRPr="001D27A4">
              <w:rPr>
                <w:sz w:val="24"/>
                <w:szCs w:val="24"/>
              </w:rPr>
              <w:t xml:space="preserve"> и информационных технол</w:t>
            </w:r>
            <w:r w:rsidRPr="001D27A4">
              <w:rPr>
                <w:sz w:val="24"/>
                <w:szCs w:val="24"/>
              </w:rPr>
              <w:t>о</w:t>
            </w:r>
            <w:r w:rsidRPr="001D27A4">
              <w:rPr>
                <w:sz w:val="24"/>
                <w:szCs w:val="24"/>
              </w:rPr>
              <w:t>гий</w:t>
            </w: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</w:p>
        </w:tc>
      </w:tr>
      <w:tr w:rsidR="001D27A4" w:rsidRPr="001D27A4" w:rsidTr="007A18F9">
        <w:tc>
          <w:tcPr>
            <w:tcW w:w="3936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/>
                <w:bCs/>
                <w:sz w:val="24"/>
                <w:szCs w:val="24"/>
              </w:rPr>
            </w:pPr>
            <w:r w:rsidRPr="001D27A4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1D27A4" w:rsidRPr="001D27A4" w:rsidRDefault="001D27A4" w:rsidP="001D27A4">
            <w:pPr>
              <w:tabs>
                <w:tab w:val="right" w:leader="underscore" w:pos="8505"/>
              </w:tabs>
              <w:spacing w:line="240" w:lineRule="atLeast"/>
              <w:outlineLvl w:val="0"/>
              <w:rPr>
                <w:bCs/>
                <w:sz w:val="24"/>
                <w:szCs w:val="24"/>
              </w:rPr>
            </w:pPr>
            <w:r w:rsidRPr="001D27A4">
              <w:rPr>
                <w:sz w:val="24"/>
                <w:szCs w:val="24"/>
              </w:rPr>
              <w:t>Автоматики и промышленной электроники</w:t>
            </w:r>
          </w:p>
        </w:tc>
      </w:tr>
    </w:tbl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D27A4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1D27A4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D27A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1D27A4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D27A4" w:rsidRPr="001D27A4" w:rsidRDefault="001D27A4" w:rsidP="001D27A4">
      <w:pPr>
        <w:tabs>
          <w:tab w:val="right" w:leader="underscore" w:pos="8505"/>
        </w:tabs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bCs/>
          <w:sz w:val="24"/>
          <w:szCs w:val="24"/>
        </w:rPr>
        <w:t>Москва, 2018 г.</w:t>
      </w: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t>При разработке рабочей программы учебной дисциплины в основу положены:</w:t>
      </w:r>
    </w:p>
    <w:p w:rsidR="001D27A4" w:rsidRPr="001D27A4" w:rsidRDefault="001D27A4" w:rsidP="001D27A4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pStyle w:val="a5"/>
        <w:numPr>
          <w:ilvl w:val="0"/>
          <w:numId w:val="24"/>
        </w:numPr>
        <w:spacing w:line="240" w:lineRule="atLeast"/>
        <w:ind w:hanging="720"/>
        <w:jc w:val="both"/>
        <w:rPr>
          <w:rFonts w:eastAsia="MS Mincho" w:cs="Times New Roman"/>
          <w:sz w:val="24"/>
          <w:szCs w:val="24"/>
        </w:rPr>
      </w:pPr>
      <w:r w:rsidRPr="001D27A4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1D27A4">
        <w:rPr>
          <w:rFonts w:eastAsia="MS Mincho" w:cs="Times New Roman"/>
          <w:sz w:val="24"/>
          <w:szCs w:val="24"/>
        </w:rPr>
        <w:t>ВО</w:t>
      </w:r>
      <w:proofErr w:type="gramEnd"/>
      <w:r w:rsidRPr="001D27A4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1D27A4">
        <w:rPr>
          <w:rFonts w:eastAsia="MS Mincho" w:cs="Times New Roman"/>
          <w:sz w:val="24"/>
          <w:szCs w:val="24"/>
        </w:rPr>
        <w:t>по</w:t>
      </w:r>
      <w:proofErr w:type="gramEnd"/>
      <w:r w:rsidRPr="001D27A4">
        <w:rPr>
          <w:rFonts w:eastAsia="MS Mincho" w:cs="Times New Roman"/>
          <w:sz w:val="24"/>
          <w:szCs w:val="24"/>
        </w:rPr>
        <w:t xml:space="preserve"> направлению подготовки </w:t>
      </w:r>
      <w:r w:rsidRPr="001D27A4">
        <w:rPr>
          <w:rFonts w:cs="Times New Roman"/>
          <w:sz w:val="24"/>
          <w:szCs w:val="24"/>
        </w:rPr>
        <w:t xml:space="preserve">15.03.04 </w:t>
      </w:r>
      <w:r w:rsidRPr="001D27A4">
        <w:rPr>
          <w:rStyle w:val="ae"/>
          <w:rFonts w:cs="Times New Roman"/>
          <w:b w:val="0"/>
          <w:sz w:val="24"/>
          <w:szCs w:val="24"/>
        </w:rPr>
        <w:t>Автоматизация технологических процессов и производств</w:t>
      </w:r>
      <w:r w:rsidRPr="001D27A4">
        <w:rPr>
          <w:rFonts w:cs="Times New Roman"/>
          <w:sz w:val="24"/>
          <w:szCs w:val="24"/>
        </w:rPr>
        <w:t>,</w:t>
      </w:r>
      <w:r w:rsidRPr="001D27A4">
        <w:rPr>
          <w:rFonts w:eastAsia="Calibri" w:cs="Times New Roman"/>
          <w:sz w:val="24"/>
          <w:szCs w:val="24"/>
        </w:rPr>
        <w:t xml:space="preserve"> </w:t>
      </w:r>
      <w:r w:rsidRPr="001D27A4">
        <w:rPr>
          <w:rFonts w:eastAsia="MS Mincho" w:cs="Times New Roman"/>
          <w:sz w:val="24"/>
          <w:szCs w:val="24"/>
        </w:rPr>
        <w:t>утвержденный приказом Министерства образования и науки РФ</w:t>
      </w:r>
      <w:r w:rsidRPr="001D27A4">
        <w:rPr>
          <w:rFonts w:cs="Times New Roman"/>
          <w:sz w:val="24"/>
          <w:szCs w:val="24"/>
        </w:rPr>
        <w:t xml:space="preserve"> № 200 </w:t>
      </w:r>
      <w:r w:rsidRPr="001D27A4">
        <w:rPr>
          <w:rFonts w:eastAsia="MS Mincho" w:cs="Times New Roman"/>
          <w:sz w:val="24"/>
          <w:szCs w:val="24"/>
        </w:rPr>
        <w:t>от 12.03.2015 г.</w:t>
      </w:r>
    </w:p>
    <w:p w:rsidR="001D27A4" w:rsidRPr="001D27A4" w:rsidRDefault="001D27A4" w:rsidP="001D27A4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numPr>
          <w:ilvl w:val="0"/>
          <w:numId w:val="25"/>
        </w:numPr>
        <w:spacing w:after="0"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7A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 н</w:t>
      </w:r>
      <w:r w:rsidRPr="001D27A4">
        <w:rPr>
          <w:rFonts w:ascii="Times New Roman" w:hAnsi="Times New Roman" w:cs="Times New Roman"/>
          <w:sz w:val="24"/>
          <w:szCs w:val="24"/>
        </w:rPr>
        <w:t>а</w:t>
      </w:r>
      <w:r w:rsidRPr="001D27A4">
        <w:rPr>
          <w:rFonts w:ascii="Times New Roman" w:hAnsi="Times New Roman" w:cs="Times New Roman"/>
          <w:sz w:val="24"/>
          <w:szCs w:val="24"/>
        </w:rPr>
        <w:t xml:space="preserve">правлению подготовки 15.03.04 </w:t>
      </w:r>
      <w:r w:rsidRPr="001D27A4">
        <w:rPr>
          <w:rStyle w:val="ae"/>
          <w:rFonts w:ascii="Times New Roman" w:hAnsi="Times New Roman" w:cs="Times New Roman"/>
          <w:b w:val="0"/>
          <w:sz w:val="24"/>
          <w:szCs w:val="24"/>
        </w:rPr>
        <w:t>Автоматизация технологических процессов и пр</w:t>
      </w:r>
      <w:r w:rsidRPr="001D27A4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Pr="001D27A4">
        <w:rPr>
          <w:rStyle w:val="ae"/>
          <w:rFonts w:ascii="Times New Roman" w:hAnsi="Times New Roman" w:cs="Times New Roman"/>
          <w:b w:val="0"/>
          <w:sz w:val="24"/>
          <w:szCs w:val="24"/>
        </w:rPr>
        <w:t>изво</w:t>
      </w:r>
      <w:proofErr w:type="gramStart"/>
      <w:r w:rsidRPr="001D27A4">
        <w:rPr>
          <w:rStyle w:val="ae"/>
          <w:rFonts w:ascii="Times New Roman" w:hAnsi="Times New Roman" w:cs="Times New Roman"/>
          <w:b w:val="0"/>
          <w:sz w:val="24"/>
          <w:szCs w:val="24"/>
        </w:rPr>
        <w:t>дств</w:t>
      </w:r>
      <w:r w:rsidRPr="001D27A4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1D27A4">
        <w:rPr>
          <w:rFonts w:ascii="Times New Roman" w:hAnsi="Times New Roman" w:cs="Times New Roman"/>
          <w:sz w:val="24"/>
          <w:szCs w:val="24"/>
        </w:rPr>
        <w:t xml:space="preserve">я профиля </w:t>
      </w:r>
      <w:r w:rsidRPr="001D27A4">
        <w:rPr>
          <w:rStyle w:val="ae"/>
          <w:rFonts w:ascii="Times New Roman" w:hAnsi="Times New Roman" w:cs="Times New Roman"/>
          <w:b w:val="0"/>
          <w:sz w:val="24"/>
          <w:szCs w:val="24"/>
        </w:rPr>
        <w:t>Компьютерные технологии в системах автоматического управления производственными процессами</w:t>
      </w:r>
      <w:r w:rsidRPr="001D27A4">
        <w:rPr>
          <w:rFonts w:ascii="Times New Roman" w:hAnsi="Times New Roman" w:cs="Times New Roman"/>
          <w:sz w:val="24"/>
          <w:szCs w:val="24"/>
        </w:rPr>
        <w:t>, утвержденная Ученым советом ун</w:t>
      </w:r>
      <w:r w:rsidRPr="001D27A4">
        <w:rPr>
          <w:rFonts w:ascii="Times New Roman" w:hAnsi="Times New Roman" w:cs="Times New Roman"/>
          <w:sz w:val="24"/>
          <w:szCs w:val="24"/>
        </w:rPr>
        <w:t>и</w:t>
      </w:r>
      <w:r w:rsidRPr="001D27A4">
        <w:rPr>
          <w:rFonts w:ascii="Times New Roman" w:hAnsi="Times New Roman" w:cs="Times New Roman"/>
          <w:sz w:val="24"/>
          <w:szCs w:val="24"/>
        </w:rPr>
        <w:t>верситета 28.06.2018 г., протокол № 8</w:t>
      </w:r>
    </w:p>
    <w:p w:rsidR="001D27A4" w:rsidRP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sz w:val="24"/>
          <w:szCs w:val="24"/>
        </w:rPr>
        <w:t>Разработчики:</w:t>
      </w: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/>
      </w:tblPr>
      <w:tblGrid>
        <w:gridCol w:w="2169"/>
        <w:gridCol w:w="2679"/>
        <w:gridCol w:w="3120"/>
      </w:tblGrid>
      <w:tr w:rsidR="001D27A4" w:rsidRPr="001D27A4" w:rsidTr="007A18F9">
        <w:trPr>
          <w:jc w:val="center"/>
        </w:trPr>
        <w:tc>
          <w:tcPr>
            <w:tcW w:w="136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D27A4" w:rsidRPr="001D27A4" w:rsidTr="007A18F9">
        <w:trPr>
          <w:jc w:val="center"/>
        </w:trPr>
        <w:tc>
          <w:tcPr>
            <w:tcW w:w="136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A4" w:rsidRPr="001D27A4" w:rsidTr="007A18F9">
        <w:trPr>
          <w:jc w:val="center"/>
        </w:trPr>
        <w:tc>
          <w:tcPr>
            <w:tcW w:w="136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27A4" w:rsidRPr="001D27A4" w:rsidTr="007A18F9">
        <w:trPr>
          <w:jc w:val="center"/>
        </w:trPr>
        <w:tc>
          <w:tcPr>
            <w:tcW w:w="136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A4" w:rsidRPr="001D27A4" w:rsidTr="007A18F9">
        <w:trPr>
          <w:jc w:val="center"/>
        </w:trPr>
        <w:tc>
          <w:tcPr>
            <w:tcW w:w="136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D27A4" w:rsidRPr="001D27A4" w:rsidRDefault="001D27A4" w:rsidP="001D27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D27A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t>Рабочая программа учебной дисциплины рассмотрена и утверждена на заседании кафедры физики  25 мая  2018 г., протокол № 5</w:t>
      </w: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sz w:val="24"/>
          <w:szCs w:val="24"/>
        </w:rPr>
        <w:t>Руководитель ОПОП</w:t>
      </w:r>
      <w:r w:rsidRPr="001D27A4">
        <w:rPr>
          <w:rFonts w:ascii="Times New Roman" w:eastAsia="MS Mincho" w:hAnsi="Times New Roman" w:cs="Times New Roman"/>
          <w:sz w:val="24"/>
          <w:szCs w:val="24"/>
        </w:rPr>
        <w:t xml:space="preserve">                 ________________             </w:t>
      </w:r>
      <w:proofErr w:type="spellStart"/>
      <w:r w:rsidRPr="001D27A4">
        <w:rPr>
          <w:rFonts w:ascii="Times New Roman" w:hAnsi="Times New Roman" w:cs="Times New Roman"/>
          <w:b/>
          <w:sz w:val="24"/>
          <w:szCs w:val="24"/>
        </w:rPr>
        <w:t>___</w:t>
      </w:r>
      <w:r w:rsidRPr="001D27A4">
        <w:rPr>
          <w:rFonts w:ascii="Times New Roman" w:hAnsi="Times New Roman" w:cs="Times New Roman"/>
          <w:sz w:val="24"/>
          <w:szCs w:val="24"/>
          <w:u w:val="single"/>
        </w:rPr>
        <w:t>С.В.Захаркина</w:t>
      </w:r>
      <w:proofErr w:type="spellEnd"/>
      <w:r w:rsidRPr="001D2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27A4">
        <w:rPr>
          <w:rFonts w:ascii="Times New Roman" w:hAnsi="Times New Roman" w:cs="Times New Roman"/>
          <w:b/>
          <w:sz w:val="24"/>
          <w:szCs w:val="24"/>
        </w:rPr>
        <w:t>___</w:t>
      </w: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sz w:val="24"/>
          <w:szCs w:val="24"/>
        </w:rPr>
        <w:t>Заведующий кафедрой</w:t>
      </w:r>
      <w:r w:rsidRPr="001D27A4">
        <w:rPr>
          <w:rFonts w:ascii="Times New Roman" w:eastAsia="MS Mincho" w:hAnsi="Times New Roman" w:cs="Times New Roman"/>
          <w:sz w:val="24"/>
          <w:szCs w:val="24"/>
        </w:rPr>
        <w:t xml:space="preserve">              ________________                  </w:t>
      </w:r>
      <w:r w:rsidRPr="001D27A4">
        <w:rPr>
          <w:rFonts w:ascii="Times New Roman" w:eastAsia="MS Mincho" w:hAnsi="Times New Roman" w:cs="Times New Roman"/>
          <w:sz w:val="24"/>
          <w:szCs w:val="24"/>
          <w:u w:val="single"/>
        </w:rPr>
        <w:t>Роде С.В.</w:t>
      </w:r>
    </w:p>
    <w:p w:rsidR="001D27A4" w:rsidRPr="001D27A4" w:rsidRDefault="001D27A4" w:rsidP="001D27A4">
      <w:pPr>
        <w:tabs>
          <w:tab w:val="left" w:pos="567"/>
          <w:tab w:val="left" w:pos="4678"/>
          <w:tab w:val="left" w:pos="7230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b/>
          <w:sz w:val="24"/>
          <w:szCs w:val="24"/>
        </w:rPr>
        <w:t>Директор института</w:t>
      </w:r>
      <w:r w:rsidRPr="001D27A4">
        <w:rPr>
          <w:rFonts w:ascii="Times New Roman" w:eastAsia="MS Mincho" w:hAnsi="Times New Roman" w:cs="Times New Roman"/>
          <w:sz w:val="24"/>
          <w:szCs w:val="24"/>
        </w:rPr>
        <w:t xml:space="preserve">                 ________________              </w:t>
      </w:r>
      <w:r w:rsidRPr="001D27A4">
        <w:rPr>
          <w:rFonts w:ascii="Times New Roman" w:hAnsi="Times New Roman" w:cs="Times New Roman"/>
          <w:sz w:val="24"/>
          <w:szCs w:val="24"/>
          <w:u w:val="single"/>
        </w:rPr>
        <w:t xml:space="preserve">__ А.Н.Зайцев </w:t>
      </w:r>
      <w:r w:rsidRPr="001D27A4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1D27A4" w:rsidRPr="001D27A4" w:rsidRDefault="001D27A4" w:rsidP="001D27A4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27A4">
        <w:rPr>
          <w:rFonts w:ascii="Times New Roman" w:eastAsia="MS Mincho" w:hAnsi="Times New Roman" w:cs="Times New Roman"/>
          <w:sz w:val="24"/>
          <w:szCs w:val="24"/>
        </w:rPr>
        <w:t>21 июня 2018 г.</w:t>
      </w: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7A4" w:rsidRPr="001D27A4" w:rsidRDefault="001D27A4" w:rsidP="001D2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27A4">
        <w:rPr>
          <w:rFonts w:ascii="Times New Roman" w:hAnsi="Times New Roman" w:cs="Times New Roman"/>
          <w:sz w:val="24"/>
          <w:szCs w:val="24"/>
        </w:rPr>
        <w:br w:type="page"/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классической физики входит в блок факультативных дисциплин.</w:t>
      </w: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842249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</w:t>
      </w:r>
      <w:r w:rsidRPr="00842249">
        <w:rPr>
          <w:rFonts w:ascii="Times New Roman" w:hAnsi="Times New Roman" w:cs="Times New Roman"/>
          <w:b/>
          <w:sz w:val="24"/>
          <w:szCs w:val="24"/>
        </w:rPr>
        <w:t>У</w:t>
      </w:r>
      <w:r w:rsidRPr="00842249">
        <w:rPr>
          <w:rFonts w:ascii="Times New Roman" w:hAnsi="Times New Roman" w:cs="Times New Roman"/>
          <w:b/>
          <w:sz w:val="24"/>
          <w:szCs w:val="24"/>
        </w:rPr>
        <w:t>ЧАЕМОЙ ДИСЦИПЛИНЫ</w:t>
      </w:r>
    </w:p>
    <w:p w:rsidR="004B1F31" w:rsidRDefault="004B1F31" w:rsidP="004B1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4B1F31" w:rsidRPr="00842249" w:rsidTr="004B1F31">
        <w:tc>
          <w:tcPr>
            <w:tcW w:w="1661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F31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4B1F31" w:rsidRPr="00842249" w:rsidRDefault="004B1F31" w:rsidP="00BC7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BC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8" w:type="dxa"/>
            <w:shd w:val="clear" w:color="auto" w:fill="auto"/>
          </w:tcPr>
          <w:p w:rsidR="004B1F31" w:rsidRPr="001760D6" w:rsidRDefault="001760D6" w:rsidP="00B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760D6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BC7FB9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BC7FB9" w:rsidRDefault="00BC7FB9" w:rsidP="0017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:rsidR="00BC7FB9" w:rsidRPr="00BC7FB9" w:rsidRDefault="00BC7FB9" w:rsidP="001F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BC7FB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обобщенных вариантов решения проблем, связанных с автоматизацией производств, выборе на основе ан</w:t>
            </w:r>
            <w:r w:rsidRPr="00BC7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FB9">
              <w:rPr>
                <w:rFonts w:ascii="Times New Roman" w:hAnsi="Times New Roman" w:cs="Times New Roman"/>
                <w:sz w:val="24"/>
                <w:szCs w:val="24"/>
              </w:rPr>
              <w:t>лиза вариантов оптимального прогнозирования последствий решения</w:t>
            </w:r>
          </w:p>
        </w:tc>
      </w:tr>
    </w:tbl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320DB3" w:rsidRPr="00FC72AD" w:rsidRDefault="00320DB3" w:rsidP="00320DB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20DB3" w:rsidRPr="007026B2" w:rsidTr="00320DB3">
        <w:trPr>
          <w:jc w:val="center"/>
        </w:trPr>
        <w:tc>
          <w:tcPr>
            <w:tcW w:w="4486" w:type="dxa"/>
            <w:gridSpan w:val="2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  <w:vMerge/>
          </w:tcPr>
          <w:p w:rsidR="00320DB3" w:rsidRPr="00E94CC0" w:rsidRDefault="00320DB3" w:rsidP="001D599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320DB3" w:rsidRPr="007026B2" w:rsidRDefault="00320DB3" w:rsidP="001D599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9518" w:type="dxa"/>
            <w:gridSpan w:val="7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0DB3" w:rsidRDefault="00320DB3" w:rsidP="00320DB3">
      <w:pPr>
        <w:pStyle w:val="Default"/>
        <w:jc w:val="both"/>
        <w:rPr>
          <w:b/>
          <w:bCs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Default="00320DB3" w:rsidP="004B1F31">
      <w:pPr>
        <w:tabs>
          <w:tab w:val="left" w:pos="70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320DB3" w:rsidSect="00174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D2D" w:rsidRDefault="003D5D2D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40AF0" w:rsidRDefault="00640AF0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СОДЕРЖАНИЕ </w:t>
      </w:r>
      <w:r w:rsidR="00320DB3"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РАЗДЕЛОВ УЧЕБНОЙ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797182" w:rsidRPr="00450154" w:rsidRDefault="00797182" w:rsidP="00BC7FB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формы обучения</w:t>
      </w:r>
    </w:p>
    <w:p w:rsidR="00797182" w:rsidRPr="00EB0F3B" w:rsidRDefault="00797182" w:rsidP="00797182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4996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3445"/>
        <w:gridCol w:w="756"/>
        <w:gridCol w:w="2793"/>
        <w:gridCol w:w="803"/>
        <w:gridCol w:w="1499"/>
        <w:gridCol w:w="819"/>
        <w:gridCol w:w="704"/>
        <w:gridCol w:w="1726"/>
      </w:tblGrid>
      <w:tr w:rsidR="007C2AFE" w:rsidRPr="00EB0F3B" w:rsidTr="003D5D2D">
        <w:trPr>
          <w:jc w:val="center"/>
        </w:trPr>
        <w:tc>
          <w:tcPr>
            <w:tcW w:w="2230" w:type="dxa"/>
            <w:vMerge w:val="restart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раздела учебной дисциплины </w:t>
            </w:r>
          </w:p>
        </w:tc>
        <w:tc>
          <w:tcPr>
            <w:tcW w:w="4201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96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318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704" w:type="dxa"/>
            <w:vMerge w:val="restart"/>
            <w:textDirection w:val="btLr"/>
          </w:tcPr>
          <w:p w:rsidR="007C2AFE" w:rsidRPr="00EB0F3B" w:rsidRDefault="007C2AFE" w:rsidP="007C2AFE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</w:tc>
        <w:tc>
          <w:tcPr>
            <w:tcW w:w="1726" w:type="dxa"/>
            <w:vMerge w:val="restart"/>
          </w:tcPr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щего и пр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межуточного контроля 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певаемости (оценочные  средства)</w:t>
            </w:r>
          </w:p>
        </w:tc>
      </w:tr>
      <w:tr w:rsidR="007C2AFE" w:rsidRPr="00EB0F3B" w:rsidTr="003D5D2D">
        <w:trPr>
          <w:cantSplit/>
          <w:trHeight w:val="1826"/>
          <w:jc w:val="center"/>
        </w:trPr>
        <w:tc>
          <w:tcPr>
            <w:tcW w:w="2230" w:type="dxa"/>
            <w:vMerge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56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2793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803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99" w:type="dxa"/>
          </w:tcPr>
          <w:p w:rsidR="007C2AFE" w:rsidRP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819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704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13049" w:type="dxa"/>
            <w:gridSpan w:val="8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семестра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пательного и вр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щательного дв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вращательного движения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FD704F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FD704F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Динамика поступательного движения 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движения 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зика и основы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модинамики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1.Молекулярная физика 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термодинамики</w:t>
            </w:r>
          </w:p>
        </w:tc>
        <w:tc>
          <w:tcPr>
            <w:tcW w:w="756" w:type="dxa"/>
          </w:tcPr>
          <w:p w:rsidR="007C2AFE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Газовые законы и ура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теплового баланса</w:t>
            </w:r>
          </w:p>
        </w:tc>
        <w:tc>
          <w:tcPr>
            <w:tcW w:w="803" w:type="dxa"/>
          </w:tcPr>
          <w:p w:rsidR="007C2AFE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в электростатич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 поле. Электроемкость</w:t>
            </w:r>
          </w:p>
        </w:tc>
        <w:tc>
          <w:tcPr>
            <w:tcW w:w="756" w:type="dxa"/>
          </w:tcPr>
          <w:p w:rsidR="007C2AFE" w:rsidRPr="00855950" w:rsidRDefault="002746C2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03" w:type="dxa"/>
          </w:tcPr>
          <w:p w:rsidR="007C2AFE" w:rsidRPr="00855950" w:rsidRDefault="002746C2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</w:tc>
        <w:tc>
          <w:tcPr>
            <w:tcW w:w="3445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1.Закон Ома</w:t>
            </w:r>
          </w:p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2.Закон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3.Правила Кирхгофа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постоянного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7C7112" w:rsidRDefault="007C2AFE" w:rsidP="007C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3445" w:type="dxa"/>
          </w:tcPr>
          <w:p w:rsidR="007C2AFE" w:rsidRPr="001D1BE4" w:rsidRDefault="007C2AFE" w:rsidP="00320DB3">
            <w:pPr>
              <w:spacing w:after="0" w:line="240" w:lineRule="auto"/>
              <w:ind w:left="-36" w:right="-203"/>
              <w:rPr>
                <w:sz w:val="24"/>
                <w:szCs w:val="24"/>
              </w:rPr>
            </w:pPr>
            <w:r w:rsidRPr="001D1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Магнитное поле тока. </w:t>
            </w:r>
          </w:p>
          <w:p w:rsidR="007C2AFE" w:rsidRPr="00D9582C" w:rsidRDefault="007C2AFE" w:rsidP="007C2AFE">
            <w:pPr>
              <w:pStyle w:val="a9"/>
              <w:ind w:left="-36"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Явление электромагнитной и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дукции. 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803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EB0F3B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Геометрическая оптика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pStyle w:val="a5"/>
              <w:ind w:left="-3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отражения и преломл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C2AFE" w:rsidRPr="00855950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изображ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зеркалах и линзах</w:t>
            </w:r>
          </w:p>
        </w:tc>
        <w:tc>
          <w:tcPr>
            <w:tcW w:w="803" w:type="dxa"/>
          </w:tcPr>
          <w:p w:rsidR="007C2AFE" w:rsidRPr="00855950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7C2AFE" w:rsidRPr="00855950" w:rsidRDefault="007C2AFE" w:rsidP="00320DB3">
            <w:pPr>
              <w:pStyle w:val="a5"/>
              <w:ind w:left="-36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40AF0" w:rsidRDefault="00640AF0" w:rsidP="00640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97182" w:rsidRPr="006F5BF9" w:rsidRDefault="00797182" w:rsidP="00BC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6F5BF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6F5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5BF9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797182" w:rsidRPr="00EB0F3B" w:rsidRDefault="00797182" w:rsidP="0079718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60"/>
        <w:gridCol w:w="6972"/>
        <w:gridCol w:w="2157"/>
      </w:tblGrid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поступательного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сохранения энергии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физика и основы термодин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F07EF1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EB0F3B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</w:tcPr>
          <w:p w:rsidR="003D5D2D" w:rsidRPr="00855950" w:rsidRDefault="003D5D2D" w:rsidP="005670AF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оптика</w:t>
            </w:r>
          </w:p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2157" w:type="dxa"/>
          </w:tcPr>
          <w:p w:rsidR="003D5D2D" w:rsidRPr="00450154" w:rsidRDefault="00B324CC" w:rsidP="00B324C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57" w:type="dxa"/>
          </w:tcPr>
          <w:p w:rsidR="003D5D2D" w:rsidRPr="00450154" w:rsidRDefault="003D5D2D" w:rsidP="003D5D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40AF0" w:rsidRDefault="00640AF0" w:rsidP="00640AF0">
      <w:pPr>
        <w:pStyle w:val="a5"/>
        <w:ind w:left="360"/>
        <w:rPr>
          <w:rFonts w:cs="Times New Roman"/>
          <w:b/>
          <w:bCs/>
          <w:sz w:val="24"/>
          <w:szCs w:val="24"/>
        </w:rPr>
      </w:pPr>
    </w:p>
    <w:p w:rsidR="003D5D2D" w:rsidRDefault="003D5D2D" w:rsidP="00640AF0">
      <w:pPr>
        <w:pStyle w:val="a5"/>
        <w:ind w:left="360"/>
        <w:rPr>
          <w:rFonts w:cs="Times New Roman"/>
          <w:b/>
          <w:bCs/>
          <w:sz w:val="24"/>
          <w:szCs w:val="24"/>
        </w:rPr>
        <w:sectPr w:rsidR="003D5D2D" w:rsidSect="003D5D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3D5D2D" w:rsidRPr="00E34513" w:rsidRDefault="003D5D2D" w:rsidP="003D5D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6172"/>
        <w:gridCol w:w="1754"/>
      </w:tblGrid>
      <w:tr w:rsidR="003D5D2D" w:rsidRPr="00E34513" w:rsidTr="001D599E">
        <w:tc>
          <w:tcPr>
            <w:tcW w:w="887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377E4F" w:rsidRPr="00E34513" w:rsidTr="001D599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77E4F" w:rsidRPr="00BA6769" w:rsidRDefault="00377E4F" w:rsidP="00377E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77E4F" w:rsidRPr="00E34513" w:rsidTr="001D599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77E4F" w:rsidRPr="00E34513" w:rsidTr="001D599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собственную программу личностного развития.</w:t>
            </w:r>
          </w:p>
          <w:p w:rsidR="00377E4F" w:rsidRPr="00BA6769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сам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77E4F" w:rsidRPr="00E34513" w:rsidTr="0003783D">
        <w:trPr>
          <w:trHeight w:val="276"/>
        </w:trPr>
        <w:tc>
          <w:tcPr>
            <w:tcW w:w="887" w:type="pct"/>
            <w:vMerge w:val="restart"/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 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организаторскими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BC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77E4F" w:rsidRPr="00E34513" w:rsidTr="0003783D">
        <w:trPr>
          <w:trHeight w:val="276"/>
        </w:trPr>
        <w:tc>
          <w:tcPr>
            <w:tcW w:w="887" w:type="pct"/>
            <w:vMerge/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 и прогнозировать последствия решений.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организационно-управленческими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BC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77E4F" w:rsidRPr="00E34513" w:rsidTr="001D599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 и прогнозировать последствия решений.</w:t>
            </w:r>
          </w:p>
          <w:p w:rsidR="00377E4F" w:rsidRPr="00AA639C" w:rsidRDefault="00377E4F" w:rsidP="00BC43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организационно-управленческими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стями, позволяющими принимать оптимальные реш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6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связанные с автоматизацией производств.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77E4F" w:rsidRPr="00E34513" w:rsidRDefault="00377E4F" w:rsidP="00BC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77E4F" w:rsidRPr="00E34513" w:rsidTr="001D599E">
        <w:trPr>
          <w:trHeight w:val="276"/>
        </w:trPr>
        <w:tc>
          <w:tcPr>
            <w:tcW w:w="4090" w:type="pct"/>
            <w:gridSpan w:val="2"/>
            <w:vAlign w:val="center"/>
          </w:tcPr>
          <w:p w:rsidR="00377E4F" w:rsidRPr="00E34513" w:rsidRDefault="00377E4F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77E4F" w:rsidRPr="00E34513" w:rsidRDefault="00377E4F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377E4F" w:rsidRDefault="00377E4F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4F" w:rsidRPr="00E34513" w:rsidRDefault="00377E4F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2D" w:rsidRPr="00E34513" w:rsidRDefault="003D5D2D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3D5D2D" w:rsidRPr="00E34513" w:rsidRDefault="003D5D2D" w:rsidP="003D5D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3D5D2D" w:rsidRPr="00E34513" w:rsidRDefault="003D5D2D" w:rsidP="003D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3118"/>
        <w:gridCol w:w="1559"/>
      </w:tblGrid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D5D2D" w:rsidRPr="00E34513" w:rsidRDefault="003D5D2D" w:rsidP="001D599E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соответс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D5D2D" w:rsidRPr="00E34513" w:rsidRDefault="003D5D2D" w:rsidP="001D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танционно.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Pr="00E34513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3D5D2D" w:rsidRPr="00355C97" w:rsidRDefault="003D5D2D" w:rsidP="0086026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noProof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  <w:r w:rsidR="00860263">
        <w:rPr>
          <w:rFonts w:cs="Times New Roman"/>
          <w:b/>
          <w:spacing w:val="-2"/>
          <w:sz w:val="24"/>
          <w:szCs w:val="24"/>
        </w:rPr>
        <w:t xml:space="preserve"> </w:t>
      </w:r>
      <w:r w:rsidRPr="00355C97">
        <w:rPr>
          <w:rFonts w:cs="Times New Roman"/>
          <w:b/>
          <w:spacing w:val="-2"/>
          <w:sz w:val="24"/>
          <w:szCs w:val="24"/>
        </w:rPr>
        <w:t>НЕОБХОД</w:t>
      </w:r>
      <w:r w:rsidRPr="00355C97">
        <w:rPr>
          <w:rFonts w:cs="Times New Roman"/>
          <w:b/>
          <w:spacing w:val="-2"/>
          <w:sz w:val="24"/>
          <w:szCs w:val="24"/>
        </w:rPr>
        <w:t>И</w:t>
      </w:r>
      <w:r w:rsidRPr="00355C97">
        <w:rPr>
          <w:rFonts w:cs="Times New Roman"/>
          <w:b/>
          <w:spacing w:val="-2"/>
          <w:sz w:val="24"/>
          <w:szCs w:val="24"/>
        </w:rPr>
        <w:t xml:space="preserve">МЫЕ ДЛЯ ОЦЕНКИ </w:t>
      </w:r>
      <w:r w:rsidRPr="00355C97">
        <w:rPr>
          <w:rFonts w:cs="Times New Roman"/>
          <w:b/>
          <w:noProof/>
          <w:sz w:val="24"/>
          <w:szCs w:val="24"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3D5D2D" w:rsidRPr="00D1715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D5D2D" w:rsidRPr="00D1715D" w:rsidRDefault="003D5D2D" w:rsidP="003D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5D2D" w:rsidRPr="00D1715D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D5D2D" w:rsidRPr="00D1715D" w:rsidRDefault="003D5D2D" w:rsidP="003D5D2D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7.1.1. </w:t>
      </w:r>
      <w:r>
        <w:rPr>
          <w:rFonts w:cs="Times New Roman"/>
          <w:sz w:val="24"/>
          <w:szCs w:val="24"/>
        </w:rPr>
        <w:t>Примеры контрольных вопросов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5D2D">
        <w:rPr>
          <w:rFonts w:ascii="Times New Roman" w:eastAsia="Calibri" w:hAnsi="Times New Roman" w:cs="Times New Roman"/>
          <w:sz w:val="24"/>
          <w:szCs w:val="24"/>
        </w:rPr>
        <w:t>Абсолютно упругий</w:t>
      </w:r>
      <w:proofErr w:type="gram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всемирного тяготения.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Вынужденные колебания. Резонанс.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Изопроцессы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изопроцессах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Магнитное поле тока.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Проводник с током во внешнем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Работа в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Явление электромагнитной индукции.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Построение изображения в зеркалах и линзах различной формы.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0751" w:rsidRPr="00355C97" w:rsidRDefault="005E0751" w:rsidP="005E0751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</w:t>
      </w:r>
      <w:proofErr w:type="gramStart"/>
      <w:r>
        <w:rPr>
          <w:rFonts w:cs="Times New Roman"/>
          <w:sz w:val="24"/>
          <w:szCs w:val="24"/>
        </w:rPr>
        <w:t xml:space="preserve"> Д</w:t>
      </w:r>
      <w:proofErr w:type="gramEnd"/>
      <w:r>
        <w:rPr>
          <w:rFonts w:cs="Times New Roman"/>
          <w:sz w:val="24"/>
          <w:szCs w:val="24"/>
        </w:rPr>
        <w:t>ля промежуточной аттестации</w:t>
      </w:r>
    </w:p>
    <w:p w:rsidR="005E0751" w:rsidRPr="00CE1717" w:rsidRDefault="005E0751" w:rsidP="005E0751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lastRenderedPageBreak/>
        <w:t xml:space="preserve">    7.2.1 Перечень вопросов к  </w:t>
      </w:r>
      <w:r>
        <w:rPr>
          <w:rFonts w:cs="Times New Roman"/>
          <w:sz w:val="24"/>
          <w:szCs w:val="24"/>
        </w:rPr>
        <w:t>зачету</w:t>
      </w:r>
      <w:r w:rsidRPr="007E1A8A">
        <w:rPr>
          <w:rFonts w:cs="Times New Roman"/>
          <w:sz w:val="24"/>
          <w:szCs w:val="24"/>
        </w:rPr>
        <w:t>: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3D5D2D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3D5D2D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3D5D2D">
        <w:rPr>
          <w:rFonts w:eastAsia="Calibri" w:cs="Times New Roman"/>
          <w:sz w:val="24"/>
          <w:szCs w:val="24"/>
        </w:rPr>
        <w:t>Изопроцессы</w:t>
      </w:r>
      <w:proofErr w:type="spellEnd"/>
      <w:r w:rsidRPr="003D5D2D">
        <w:rPr>
          <w:rFonts w:eastAsia="Calibri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eastAsia="Calibri" w:cs="Times New Roman"/>
          <w:sz w:val="24"/>
          <w:szCs w:val="24"/>
        </w:rPr>
        <w:t>изопроцессах</w:t>
      </w:r>
      <w:proofErr w:type="spellEnd"/>
      <w:r w:rsidRPr="003D5D2D">
        <w:rPr>
          <w:rFonts w:eastAsia="Calibri" w:cs="Times New Roman"/>
          <w:sz w:val="24"/>
          <w:szCs w:val="24"/>
        </w:rPr>
        <w:t>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Магнитное поле тока.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Индукция магнитного поля кругового тока.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Проводник с током во внешнем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Работа в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Явление электромагнитной индукции.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Построение изображения в зеркалах различной формы.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pStyle w:val="a5"/>
        <w:ind w:left="0"/>
        <w:rPr>
          <w:rFonts w:cs="Times New Roman"/>
          <w:bCs/>
          <w:sz w:val="24"/>
          <w:szCs w:val="24"/>
        </w:rPr>
      </w:pP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Pr="00C92AE5" w:rsidRDefault="00E60E7B" w:rsidP="00E6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672"/>
        <w:gridCol w:w="5670"/>
      </w:tblGrid>
      <w:tr w:rsidR="00490662" w:rsidTr="004906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(лабораторий) и 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щений для самостоятельной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щений для самостоятельной работы</w:t>
            </w:r>
          </w:p>
        </w:tc>
      </w:tr>
      <w:tr w:rsidR="00490662" w:rsidTr="004906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№1603 - для проведения занятий лекционного и семинарск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типа, групповых и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консультаций, текущего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и промеж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точной аттестации.</w:t>
            </w:r>
          </w:p>
          <w:p w:rsidR="00490662" w:rsidRDefault="00490662" w:rsidP="007F3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119071, г. Москва, ул. Малая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лужская, д.1</w:t>
            </w:r>
          </w:p>
          <w:p w:rsidR="00490662" w:rsidRDefault="00490662" w:rsidP="007F3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учебной мебели, доска меловая.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рованное  оборудование: вольтметры, амперметры,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точники напряжения, мостовой измеритель емкости и индуктивности, переменные резисторы;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лабораторные установки: по снятию вольтамперной характеристики диода и </w:t>
            </w:r>
            <w:proofErr w:type="spellStart"/>
            <w:r>
              <w:rPr>
                <w:rFonts w:ascii="Times New Roman" w:hAnsi="Times New Roman" w:cs="Times New Roman"/>
              </w:rPr>
              <w:t>определнию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выхода электрона, по изуч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характеристик и физических параметров вакуумного триода, по изучению электронного осциллографа, по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горизонтальной  составляющей индукции ма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нитного поля Земли, по изучению магнитного поля 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гового тока, по изучению закона Ома в цепях переменн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тока, по исследованию затухающих электромагни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колебаний в замкнутом колебательном контуре, по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чению магнитного поля соленоида. </w:t>
            </w:r>
            <w:proofErr w:type="gramEnd"/>
          </w:p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2" w:rsidTr="004906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№1606 - для проведения занятий лекционного и семинарск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типа, групповых и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консультаций, текущего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 и промеж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точной аттестации.</w:t>
            </w:r>
          </w:p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119071, г. Москва, ул. Малая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лужская, д.1</w:t>
            </w:r>
          </w:p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учебной мебели, доска меловая. </w:t>
            </w:r>
            <w:proofErr w:type="gramStart"/>
            <w:r>
              <w:rPr>
                <w:rFonts w:ascii="Times New Roman" w:hAnsi="Times New Roman" w:cs="Times New Roman"/>
              </w:rPr>
              <w:t>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рованное  оборудование: источник переменного напр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жения, источник постоянного напряжения, спектроме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ры, </w:t>
            </w:r>
            <w:proofErr w:type="spellStart"/>
            <w:r>
              <w:rPr>
                <w:rFonts w:ascii="Times New Roman" w:hAnsi="Times New Roman" w:cs="Times New Roman"/>
              </w:rPr>
              <w:t>ганиометр</w:t>
            </w:r>
            <w:proofErr w:type="spellEnd"/>
            <w:r>
              <w:rPr>
                <w:rFonts w:ascii="Times New Roman" w:hAnsi="Times New Roman" w:cs="Times New Roman"/>
              </w:rPr>
              <w:t>, поляризатор турмалин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вый, оптическая скамья, окуляр, микроскоп, лабор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торные установки: по изучению закона </w:t>
            </w:r>
            <w:proofErr w:type="spellStart"/>
            <w:r>
              <w:rPr>
                <w:rFonts w:ascii="Times New Roman" w:hAnsi="Times New Roman" w:cs="Times New Roman"/>
              </w:rPr>
              <w:t>Бугера-Ламберта-Бера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 определению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длины световой волны с помощью </w:t>
            </w:r>
            <w:proofErr w:type="spellStart"/>
            <w:r>
              <w:rPr>
                <w:rFonts w:ascii="Times New Roman" w:hAnsi="Times New Roman" w:cs="Times New Roman"/>
              </w:rPr>
              <w:t>бипризмы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Френеля, по определ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концентрации  растворенного вещества с помощью интерферометра ИТР-1, по определению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преломления вещества призмы при помощи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ниометра, по изучению законов освещенности, по изуч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явления поляризации света и определению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трации сахара в водном растворе с помощью сахариме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ра, по проверке закона </w:t>
            </w:r>
            <w:proofErr w:type="spellStart"/>
            <w:r>
              <w:rPr>
                <w:rFonts w:ascii="Times New Roman" w:hAnsi="Times New Roman" w:cs="Times New Roman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</w:rPr>
              <w:t>, определ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показателя преломления вещества с использованием закона </w:t>
            </w:r>
            <w:proofErr w:type="spellStart"/>
            <w:r>
              <w:rPr>
                <w:rFonts w:ascii="Times New Roman" w:hAnsi="Times New Roman" w:cs="Times New Roman"/>
              </w:rPr>
              <w:t>Брюст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, по изучению законов внешнего фотоэффекта и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делению работы выходов электронов из материала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катода, по изучению законов фотометрии, по определ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линейных размеров микрообъектов с помощью ми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роскопа, по изучению линейчатых спектров,  по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лению показателя преломления вещества с помощью микроскопа, по определению длины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световой волны с помощью </w:t>
            </w:r>
            <w:proofErr w:type="spellStart"/>
            <w:r>
              <w:rPr>
                <w:rFonts w:ascii="Times New Roman" w:hAnsi="Times New Roman" w:cs="Times New Roman"/>
              </w:rPr>
              <w:t>дифракторной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решетки, по изучению законов внешнего фотоэффекта, по изучению интерференции света (классический опыт Юнга), по определению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преломления вещества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тодом  интерференции лазерного излучения.</w:t>
            </w:r>
          </w:p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2" w:rsidTr="004906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№1617  - учебная лаб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для проведения занятий семинарск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типа, групповых и индивидуальных консультаций,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кущего контроля и промежуточной аттестации,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помещение для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119071, г. Москва, ул. Малая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лужская, д.1</w:t>
            </w:r>
          </w:p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учебной мебели, доска меловая. Специализ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рованное  оборудование: счетчики-секундомеры,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увеличитель, маятники физические, ручные насосы,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нометр; </w:t>
            </w:r>
            <w:proofErr w:type="gramStart"/>
            <w:r>
              <w:rPr>
                <w:rFonts w:ascii="Times New Roman" w:hAnsi="Times New Roman" w:cs="Times New Roman"/>
              </w:rPr>
              <w:t>лабораторные установки: по определению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рости полета пули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крутильных колебаний баллистического маятника, по изучению законов вращ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на маятнике </w:t>
            </w:r>
            <w:proofErr w:type="spellStart"/>
            <w:r>
              <w:rPr>
                <w:rFonts w:ascii="Times New Roman" w:hAnsi="Times New Roman" w:cs="Times New Roman"/>
              </w:rPr>
              <w:t>Обербека</w:t>
            </w:r>
            <w:proofErr w:type="spellEnd"/>
            <w:r>
              <w:rPr>
                <w:rFonts w:ascii="Times New Roman" w:hAnsi="Times New Roman" w:cs="Times New Roman"/>
              </w:rPr>
              <w:t>, по определению момента инерции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дых тел с помощью крутильных колебаний,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верке закона сохранения механической энергии с помощью маятника Максвелла, по изучению элемента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теории гироскопа и определению угловой скорости прецессии оси гироскопа, по определению вязкости  жидкости методом Стокса, по определению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вязкости воздуха методом истечения из капилляра, по </w:t>
            </w:r>
            <w:proofErr w:type="spellStart"/>
            <w:r>
              <w:rPr>
                <w:rFonts w:ascii="Times New Roman" w:hAnsi="Times New Roman" w:cs="Times New Roman"/>
              </w:rPr>
              <w:t>максвелло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распределению терм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электронов по скоростям, по определению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удельной теплоемкости при постоянном давлении к удельной теплоемкости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стоянном объеме методом </w:t>
            </w:r>
            <w:proofErr w:type="spellStart"/>
            <w:r>
              <w:rPr>
                <w:rFonts w:ascii="Times New Roman" w:hAnsi="Times New Roman" w:cs="Times New Roman"/>
              </w:rPr>
              <w:t>Кдемана-Дезорма</w:t>
            </w:r>
            <w:proofErr w:type="spellEnd"/>
            <w:r>
              <w:rPr>
                <w:rFonts w:ascii="Times New Roman" w:hAnsi="Times New Roman" w:cs="Times New Roman"/>
              </w:rPr>
              <w:t>, по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лению коэффициента поверхностного натяжения жидк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методу отрыва кольца, по определению коэфф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циента поверхностного натяжения жидкости в капилл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рах.</w:t>
            </w:r>
          </w:p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62" w:rsidTr="004906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Аудитория №1155 – читальный зал би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лиотеки: помещение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самостоятельной работы, в том</w:t>
            </w:r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научно-</w:t>
            </w:r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исследовательской, подготовки</w:t>
            </w:r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курсовых и выпускных</w:t>
            </w:r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квалификационных работ,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щение для хранения</w:t>
            </w:r>
          </w:p>
          <w:p w:rsidR="00490662" w:rsidRDefault="00490662" w:rsidP="007F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(119071, г. Москва, ул. Малая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лужская, д.1, стр.3)</w:t>
            </w:r>
          </w:p>
          <w:p w:rsidR="00490662" w:rsidRDefault="00490662" w:rsidP="007F3AE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62" w:rsidRDefault="00490662" w:rsidP="007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Каталоги, комплект учебной мебели, трибуна, 2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бочих места для студентов, оснащенные персональными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пьютерами с подключением к сети «Интернет» и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чением доступа к электронным библиотекам и в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тронную информационно-образовательную среду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60E7B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860263" w:rsidRDefault="00860263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  <w:sectPr w:rsidR="00860263" w:rsidSect="00E60E7B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0E02E0" w:rsidRDefault="00DA52D9" w:rsidP="00DA52D9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4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F92949">
        <w:rPr>
          <w:rFonts w:ascii="Times New Roman" w:hAnsi="Times New Roman" w:cs="Times New Roman"/>
          <w:b/>
          <w:bCs/>
          <w:sz w:val="24"/>
          <w:szCs w:val="24"/>
        </w:rPr>
        <w:t>учебная литература (печатные и электронные издания)</w:t>
      </w: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4"/>
        <w:gridCol w:w="750"/>
        <w:gridCol w:w="1797"/>
        <w:gridCol w:w="398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proofErr w:type="gram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2D9" w:rsidRPr="00F92949" w:rsidTr="001D599E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Рудерман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662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Pr="00D90181" w:rsidRDefault="00490662" w:rsidP="007F3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901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6-е изд.,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. и доп. — М.</w:t>
            </w:r>
            <w:proofErr w:type="gram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ИНФРА-М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2" w:rsidRDefault="00490662" w:rsidP="007F3A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http://znanium.com/catalog/product/851529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2" w:rsidRDefault="00490662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15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D9" w:rsidRPr="00F92949" w:rsidTr="001D599E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A52D9" w:rsidRPr="00F92949" w:rsidRDefault="00DA52D9" w:rsidP="001D599E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D9" w:rsidRPr="00F92949" w:rsidRDefault="00DA52D9" w:rsidP="001D59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2D9" w:rsidSect="001D59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DA52D9" w:rsidRPr="00767746" w:rsidRDefault="00DA52D9" w:rsidP="00DA52D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» научно-издательского центра «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Инфра-М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</w:t>
      </w:r>
      <w:hyperlink r:id="rId5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52D9" w:rsidRPr="00767746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6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7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  <w:r w:rsidRPr="00F92949">
        <w:rPr>
          <w:rFonts w:ascii="Times New Roman" w:hAnsi="Times New Roman" w:cs="Times New Roman"/>
          <w:b/>
          <w:sz w:val="24"/>
          <w:szCs w:val="24"/>
        </w:rPr>
        <w:t>(ежегодно  обновляется)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Default="00E60E7B" w:rsidP="00DA5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E7B" w:rsidSect="00860263">
      <w:pgSz w:w="11906" w:h="16838"/>
      <w:pgMar w:top="1021" w:right="90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70D78"/>
    <w:multiLevelType w:val="hybridMultilevel"/>
    <w:tmpl w:val="C3F88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6175"/>
    <w:multiLevelType w:val="hybridMultilevel"/>
    <w:tmpl w:val="326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0"/>
  </w:num>
  <w:num w:numId="5">
    <w:abstractNumId w:val="0"/>
  </w:num>
  <w:num w:numId="6">
    <w:abstractNumId w:val="25"/>
  </w:num>
  <w:num w:numId="7">
    <w:abstractNumId w:val="19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  <w:num w:numId="20">
    <w:abstractNumId w:val="21"/>
  </w:num>
  <w:num w:numId="21">
    <w:abstractNumId w:val="6"/>
  </w:num>
  <w:num w:numId="22">
    <w:abstractNumId w:val="2"/>
  </w:num>
  <w:num w:numId="23">
    <w:abstractNumId w:val="15"/>
  </w:num>
  <w:num w:numId="24">
    <w:abstractNumId w:val="17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F61632"/>
    <w:rsid w:val="00001B7E"/>
    <w:rsid w:val="00023AF7"/>
    <w:rsid w:val="000620BC"/>
    <w:rsid w:val="00063AA2"/>
    <w:rsid w:val="000C6C1C"/>
    <w:rsid w:val="000C7A9F"/>
    <w:rsid w:val="000D08DF"/>
    <w:rsid w:val="000E4367"/>
    <w:rsid w:val="000F1B9A"/>
    <w:rsid w:val="0017329B"/>
    <w:rsid w:val="0017445A"/>
    <w:rsid w:val="001760D6"/>
    <w:rsid w:val="001D27A4"/>
    <w:rsid w:val="001D599E"/>
    <w:rsid w:val="001F0A7B"/>
    <w:rsid w:val="001F2E28"/>
    <w:rsid w:val="002746C2"/>
    <w:rsid w:val="002A1BD8"/>
    <w:rsid w:val="002A4FAB"/>
    <w:rsid w:val="002B7E24"/>
    <w:rsid w:val="002D101C"/>
    <w:rsid w:val="00320DB3"/>
    <w:rsid w:val="00324A5F"/>
    <w:rsid w:val="00367EF3"/>
    <w:rsid w:val="00371D6D"/>
    <w:rsid w:val="00377E4F"/>
    <w:rsid w:val="003D1712"/>
    <w:rsid w:val="003D5D2D"/>
    <w:rsid w:val="00422D65"/>
    <w:rsid w:val="00490662"/>
    <w:rsid w:val="004B1F31"/>
    <w:rsid w:val="004D108F"/>
    <w:rsid w:val="004E086D"/>
    <w:rsid w:val="005055AE"/>
    <w:rsid w:val="005221CC"/>
    <w:rsid w:val="00527676"/>
    <w:rsid w:val="005670AF"/>
    <w:rsid w:val="005E0751"/>
    <w:rsid w:val="005F33E9"/>
    <w:rsid w:val="00613BF4"/>
    <w:rsid w:val="0063232A"/>
    <w:rsid w:val="00640AF0"/>
    <w:rsid w:val="006673E7"/>
    <w:rsid w:val="00672E09"/>
    <w:rsid w:val="006905B4"/>
    <w:rsid w:val="00797182"/>
    <w:rsid w:val="007C2AFE"/>
    <w:rsid w:val="00860263"/>
    <w:rsid w:val="00877EE8"/>
    <w:rsid w:val="00886624"/>
    <w:rsid w:val="0097563A"/>
    <w:rsid w:val="00A10637"/>
    <w:rsid w:val="00A702FE"/>
    <w:rsid w:val="00A71D4A"/>
    <w:rsid w:val="00AA639C"/>
    <w:rsid w:val="00AE3BD0"/>
    <w:rsid w:val="00B02737"/>
    <w:rsid w:val="00B324CC"/>
    <w:rsid w:val="00B33D57"/>
    <w:rsid w:val="00B455CA"/>
    <w:rsid w:val="00B7701A"/>
    <w:rsid w:val="00BA49BE"/>
    <w:rsid w:val="00BA6769"/>
    <w:rsid w:val="00BC51F3"/>
    <w:rsid w:val="00BC7FB9"/>
    <w:rsid w:val="00BE45C6"/>
    <w:rsid w:val="00BF66BB"/>
    <w:rsid w:val="00C500B3"/>
    <w:rsid w:val="00C50F6D"/>
    <w:rsid w:val="00C81E39"/>
    <w:rsid w:val="00CF61D6"/>
    <w:rsid w:val="00D20953"/>
    <w:rsid w:val="00D939D1"/>
    <w:rsid w:val="00DA52D9"/>
    <w:rsid w:val="00DB760B"/>
    <w:rsid w:val="00DC55B5"/>
    <w:rsid w:val="00E60E7B"/>
    <w:rsid w:val="00E70DBB"/>
    <w:rsid w:val="00EA7A36"/>
    <w:rsid w:val="00ED3F73"/>
    <w:rsid w:val="00EF667D"/>
    <w:rsid w:val="00F06742"/>
    <w:rsid w:val="00F07EF1"/>
    <w:rsid w:val="00F13CCB"/>
    <w:rsid w:val="00F61632"/>
    <w:rsid w:val="00FA21AC"/>
    <w:rsid w:val="00F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34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5" Type="http://schemas.openxmlformats.org/officeDocument/2006/relationships/hyperlink" Target="http://znanium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Marina</cp:lastModifiedBy>
  <cp:revision>11</cp:revision>
  <cp:lastPrinted>2017-02-21T09:24:00Z</cp:lastPrinted>
  <dcterms:created xsi:type="dcterms:W3CDTF">2019-02-16T08:36:00Z</dcterms:created>
  <dcterms:modified xsi:type="dcterms:W3CDTF">2019-06-25T21:29:00Z</dcterms:modified>
</cp:coreProperties>
</file>